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0641D" w14:textId="77777777" w:rsidR="00B504CA" w:rsidRPr="00B10793" w:rsidRDefault="00B504CA" w:rsidP="00AF113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10793">
        <w:rPr>
          <w:rFonts w:ascii="Times New Roman" w:eastAsia="Times New Roman" w:hAnsi="Times New Roman" w:cs="Times New Roman"/>
          <w:b/>
          <w:sz w:val="20"/>
          <w:szCs w:val="20"/>
        </w:rPr>
        <w:t>Сравнительная таблица</w:t>
      </w:r>
    </w:p>
    <w:p w14:paraId="1E8DA40D" w14:textId="77777777" w:rsidR="00B504CA" w:rsidRPr="00B10793" w:rsidRDefault="00B504CA" w:rsidP="00AF113C">
      <w:pPr>
        <w:pStyle w:val="a4"/>
        <w:shd w:val="clear" w:color="auto" w:fill="FFFFFF" w:themeFill="background1"/>
        <w:tabs>
          <w:tab w:val="left" w:pos="426"/>
        </w:tabs>
        <w:spacing w:after="0" w:line="240" w:lineRule="auto"/>
        <w:ind w:hanging="11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pacing w:val="2"/>
          <w:sz w:val="20"/>
          <w:szCs w:val="20"/>
          <w:bdr w:val="none" w:sz="0" w:space="0" w:color="auto" w:frame="1"/>
        </w:rPr>
      </w:pPr>
      <w:r w:rsidRPr="00B10793">
        <w:rPr>
          <w:rFonts w:ascii="Times New Roman" w:eastAsia="Times New Roman" w:hAnsi="Times New Roman"/>
          <w:b/>
          <w:bCs/>
          <w:spacing w:val="2"/>
          <w:sz w:val="20"/>
          <w:szCs w:val="20"/>
          <w:bdr w:val="none" w:sz="0" w:space="0" w:color="auto" w:frame="1"/>
        </w:rPr>
        <w:t xml:space="preserve">к проекту постановления Правительства Республики Казахстан «О внесении изменений </w:t>
      </w:r>
      <w:r w:rsidR="005E31E0" w:rsidRPr="00B10793">
        <w:rPr>
          <w:rFonts w:ascii="Times New Roman" w:eastAsia="Times New Roman" w:hAnsi="Times New Roman"/>
          <w:b/>
          <w:bCs/>
          <w:spacing w:val="2"/>
          <w:sz w:val="20"/>
          <w:szCs w:val="20"/>
          <w:bdr w:val="none" w:sz="0" w:space="0" w:color="auto" w:frame="1"/>
        </w:rPr>
        <w:t xml:space="preserve">и дополнений </w:t>
      </w:r>
      <w:r w:rsidRPr="00B10793">
        <w:rPr>
          <w:rFonts w:ascii="Times New Roman" w:eastAsia="Times New Roman" w:hAnsi="Times New Roman"/>
          <w:b/>
          <w:bCs/>
          <w:spacing w:val="2"/>
          <w:sz w:val="20"/>
          <w:szCs w:val="20"/>
          <w:bdr w:val="none" w:sz="0" w:space="0" w:color="auto" w:frame="1"/>
        </w:rPr>
        <w:t xml:space="preserve">в постановление Правительства </w:t>
      </w:r>
    </w:p>
    <w:p w14:paraId="3ADB4656" w14:textId="77777777" w:rsidR="00B504CA" w:rsidRPr="00B10793" w:rsidRDefault="00B504CA" w:rsidP="00AF113C">
      <w:pPr>
        <w:pStyle w:val="a4"/>
        <w:shd w:val="clear" w:color="auto" w:fill="FFFFFF" w:themeFill="background1"/>
        <w:tabs>
          <w:tab w:val="left" w:pos="426"/>
        </w:tabs>
        <w:spacing w:after="0" w:line="240" w:lineRule="auto"/>
        <w:ind w:hanging="11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pacing w:val="2"/>
          <w:sz w:val="20"/>
          <w:szCs w:val="20"/>
          <w:bdr w:val="none" w:sz="0" w:space="0" w:color="auto" w:frame="1"/>
        </w:rPr>
      </w:pPr>
      <w:r w:rsidRPr="00B10793">
        <w:rPr>
          <w:rFonts w:ascii="Times New Roman" w:eastAsia="Times New Roman" w:hAnsi="Times New Roman"/>
          <w:b/>
          <w:bCs/>
          <w:spacing w:val="2"/>
          <w:sz w:val="20"/>
          <w:szCs w:val="20"/>
          <w:bdr w:val="none" w:sz="0" w:space="0" w:color="auto" w:frame="1"/>
        </w:rPr>
        <w:t>Республики Казахстан от 17 сентября 2024 года № 754 «О некоторых мерах государственной поддержки частного предпринимательства»</w:t>
      </w:r>
    </w:p>
    <w:p w14:paraId="09263341" w14:textId="77777777" w:rsidR="0054009A" w:rsidRPr="00B10793" w:rsidRDefault="0054009A" w:rsidP="00AF113C">
      <w:pPr>
        <w:pStyle w:val="a4"/>
        <w:shd w:val="clear" w:color="auto" w:fill="FFFFFF" w:themeFill="background1"/>
        <w:tabs>
          <w:tab w:val="left" w:pos="426"/>
        </w:tabs>
        <w:spacing w:after="0" w:line="240" w:lineRule="auto"/>
        <w:ind w:hanging="11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spacing w:val="2"/>
          <w:sz w:val="20"/>
          <w:szCs w:val="20"/>
          <w:bdr w:val="none" w:sz="0" w:space="0" w:color="auto" w:frame="1"/>
        </w:rPr>
      </w:pPr>
    </w:p>
    <w:tbl>
      <w:tblPr>
        <w:tblStyle w:val="a3"/>
        <w:tblW w:w="15876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4961"/>
        <w:gridCol w:w="5812"/>
        <w:gridCol w:w="2976"/>
      </w:tblGrid>
      <w:tr w:rsidR="000F58AD" w:rsidRPr="00B10793" w14:paraId="3E89D1BF" w14:textId="77777777" w:rsidTr="00A32CB2">
        <w:trPr>
          <w:trHeight w:val="806"/>
        </w:trPr>
        <w:tc>
          <w:tcPr>
            <w:tcW w:w="425" w:type="dxa"/>
          </w:tcPr>
          <w:p w14:paraId="1988E835" w14:textId="77777777" w:rsidR="00B504CA" w:rsidRPr="00B10793" w:rsidRDefault="00B504CA" w:rsidP="00AF113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14:paraId="3440F772" w14:textId="77777777" w:rsidR="00B504CA" w:rsidRPr="00B10793" w:rsidRDefault="00B504CA" w:rsidP="00AF113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702" w:type="dxa"/>
          </w:tcPr>
          <w:p w14:paraId="3B61A11D" w14:textId="77777777" w:rsidR="00B504CA" w:rsidRPr="00B10793" w:rsidRDefault="00B504CA" w:rsidP="00AF113C">
            <w:pPr>
              <w:shd w:val="clear" w:color="auto" w:fill="FFFFFF" w:themeFill="background1"/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079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Структурный элемент</w:t>
            </w:r>
          </w:p>
        </w:tc>
        <w:tc>
          <w:tcPr>
            <w:tcW w:w="4961" w:type="dxa"/>
          </w:tcPr>
          <w:p w14:paraId="2B6EA111" w14:textId="77777777" w:rsidR="00B504CA" w:rsidRPr="00B10793" w:rsidRDefault="00B504CA" w:rsidP="00AF113C">
            <w:pPr>
              <w:shd w:val="clear" w:color="auto" w:fill="FFFFFF" w:themeFill="background1"/>
              <w:spacing w:after="0" w:line="240" w:lineRule="auto"/>
              <w:ind w:firstLine="4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Действующая редакция</w:t>
            </w:r>
          </w:p>
        </w:tc>
        <w:tc>
          <w:tcPr>
            <w:tcW w:w="5812" w:type="dxa"/>
          </w:tcPr>
          <w:p w14:paraId="4E25C03F" w14:textId="77777777" w:rsidR="00B504CA" w:rsidRPr="00B10793" w:rsidRDefault="00B504CA" w:rsidP="00AF113C">
            <w:pPr>
              <w:shd w:val="clear" w:color="auto" w:fill="FFFFFF" w:themeFill="background1"/>
              <w:spacing w:after="0" w:line="240" w:lineRule="auto"/>
              <w:ind w:firstLine="4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Предлагаемая редакция</w:t>
            </w:r>
          </w:p>
        </w:tc>
        <w:tc>
          <w:tcPr>
            <w:tcW w:w="2976" w:type="dxa"/>
          </w:tcPr>
          <w:p w14:paraId="194D1E23" w14:textId="77777777" w:rsidR="00B504CA" w:rsidRPr="00B10793" w:rsidRDefault="00B504CA" w:rsidP="00AF113C">
            <w:pPr>
              <w:shd w:val="clear" w:color="auto" w:fill="FFFFFF" w:themeFill="background1"/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Обоснование</w:t>
            </w:r>
          </w:p>
        </w:tc>
      </w:tr>
      <w:tr w:rsidR="000F58AD" w:rsidRPr="00B10793" w14:paraId="6A92E5BF" w14:textId="77777777" w:rsidTr="00A32CB2">
        <w:trPr>
          <w:trHeight w:val="388"/>
        </w:trPr>
        <w:tc>
          <w:tcPr>
            <w:tcW w:w="15876" w:type="dxa"/>
            <w:gridSpan w:val="5"/>
          </w:tcPr>
          <w:p w14:paraId="48406C98" w14:textId="77777777" w:rsidR="00B504CA" w:rsidRPr="00B10793" w:rsidRDefault="00B504CA" w:rsidP="00AF113C">
            <w:pPr>
              <w:shd w:val="clear" w:color="auto" w:fill="FFFFFF" w:themeFill="background1"/>
              <w:spacing w:after="0" w:line="240" w:lineRule="auto"/>
              <w:ind w:firstLine="17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Style w:val="s1"/>
                <w:color w:val="auto"/>
                <w:sz w:val="20"/>
                <w:szCs w:val="20"/>
              </w:rPr>
              <w:t>Правила субсидирования</w:t>
            </w:r>
          </w:p>
        </w:tc>
      </w:tr>
      <w:tr w:rsidR="002E46A5" w:rsidRPr="00B10793" w14:paraId="3C5FF2F6" w14:textId="77777777" w:rsidTr="00A32CB2">
        <w:trPr>
          <w:trHeight w:val="693"/>
        </w:trPr>
        <w:tc>
          <w:tcPr>
            <w:tcW w:w="425" w:type="dxa"/>
          </w:tcPr>
          <w:p w14:paraId="2084CB1F" w14:textId="77777777" w:rsidR="002E46A5" w:rsidRPr="00B10793" w:rsidRDefault="002E46A5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21712BF8" w14:textId="77777777" w:rsidR="002E46A5" w:rsidRPr="00B10793" w:rsidRDefault="00E522F1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пункт 2 д</w:t>
            </w:r>
            <w:r w:rsidR="002E46A5" w:rsidRPr="00B10793">
              <w:rPr>
                <w:rFonts w:ascii="Times New Roman" w:hAnsi="Times New Roman" w:cs="Times New Roman"/>
                <w:sz w:val="20"/>
                <w:szCs w:val="20"/>
              </w:rPr>
              <w:t>ополнить подпунктом 4-1</w:t>
            </w:r>
            <w:r w:rsidR="00BD7B41" w:rsidRPr="00B107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E46A5" w:rsidRPr="00B107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</w:tcPr>
          <w:p w14:paraId="0DB09C6B" w14:textId="77777777" w:rsidR="001B128F" w:rsidRPr="00B10793" w:rsidRDefault="001B128F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2. В настоящих Правилах используются следующие основные понятия:</w:t>
            </w:r>
          </w:p>
          <w:p w14:paraId="4B6D67BF" w14:textId="77777777" w:rsidR="001B128F" w:rsidRPr="00B10793" w:rsidRDefault="001B128F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…</w:t>
            </w:r>
          </w:p>
          <w:p w14:paraId="3F31F10A" w14:textId="77777777" w:rsidR="002E46A5" w:rsidRPr="00B10793" w:rsidRDefault="002E46A5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5812" w:type="dxa"/>
          </w:tcPr>
          <w:p w14:paraId="79F8E0A0" w14:textId="77777777" w:rsidR="00BD7B41" w:rsidRPr="00B10793" w:rsidRDefault="00BD7B41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2. В настоящих Правилах используются следующие основные понятия:</w:t>
            </w:r>
          </w:p>
          <w:p w14:paraId="5BCE4BB7" w14:textId="77777777" w:rsidR="00BD7B41" w:rsidRPr="00B10793" w:rsidRDefault="00BD7B41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…</w:t>
            </w:r>
          </w:p>
          <w:p w14:paraId="143B9369" w14:textId="77777777" w:rsidR="002E46A5" w:rsidRPr="00B10793" w:rsidRDefault="002E46A5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b/>
                <w:color w:val="auto"/>
                <w:sz w:val="20"/>
                <w:szCs w:val="20"/>
              </w:rPr>
              <w:t>4-1</w:t>
            </w:r>
            <w:r w:rsidR="00BD7B41" w:rsidRPr="00B10793">
              <w:rPr>
                <w:rStyle w:val="s0"/>
                <w:b/>
                <w:color w:val="auto"/>
                <w:sz w:val="20"/>
                <w:szCs w:val="20"/>
              </w:rPr>
              <w:t>)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 центральный уполномоченный орган по исполнению бюджета </w:t>
            </w:r>
            <w:r w:rsidR="006E0088" w:rsidRPr="00B10793">
              <w:rPr>
                <w:rStyle w:val="s0"/>
                <w:b/>
                <w:color w:val="auto"/>
                <w:sz w:val="20"/>
                <w:szCs w:val="20"/>
              </w:rPr>
              <w:t>–</w:t>
            </w:r>
            <w:r w:rsidRPr="00B10793">
              <w:rPr>
                <w:rStyle w:val="s0"/>
                <w:color w:val="auto"/>
                <w:sz w:val="20"/>
                <w:szCs w:val="20"/>
              </w:rPr>
              <w:t xml:space="preserve"> </w:t>
            </w:r>
            <w:r w:rsidR="009A4A31" w:rsidRPr="00B10793">
              <w:rPr>
                <w:rStyle w:val="s0"/>
                <w:b/>
                <w:color w:val="auto"/>
                <w:sz w:val="20"/>
                <w:szCs w:val="20"/>
              </w:rPr>
              <w:t>центральный исполнительный орган, осуществляющий руководство, а также в пределах, предусмотренных законодательством Республики Казахстан, межотраслевую координацию в области исполнения бюджета, ведения бухгалтерского учета, бюджетного учета и бюджетной отчетности по исполнению республиканского бюджета и в пределах своей компетенции – местных бюджетов, внебюджетных фондов</w:t>
            </w:r>
            <w:r w:rsidRPr="00B10793">
              <w:rPr>
                <w:rStyle w:val="s0"/>
                <w:color w:val="auto"/>
                <w:sz w:val="20"/>
                <w:szCs w:val="20"/>
              </w:rPr>
              <w:t>;</w:t>
            </w:r>
          </w:p>
          <w:p w14:paraId="4C92D426" w14:textId="77777777" w:rsidR="00BD7B41" w:rsidRPr="00B10793" w:rsidRDefault="00BD7B41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…</w:t>
            </w:r>
          </w:p>
        </w:tc>
        <w:tc>
          <w:tcPr>
            <w:tcW w:w="2976" w:type="dxa"/>
          </w:tcPr>
          <w:p w14:paraId="37E187B4" w14:textId="77777777" w:rsidR="00AC5CB0" w:rsidRPr="00B10793" w:rsidRDefault="00AC5CB0" w:rsidP="00AF113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В рамках планируемого функционирования двухуровневой системы государственной поддержки необходимо включить в Правила субсидирования соответствующие понятия.</w:t>
            </w:r>
          </w:p>
          <w:p w14:paraId="621FCC52" w14:textId="77777777" w:rsidR="00AC5CB0" w:rsidRPr="00B10793" w:rsidRDefault="00AC5CB0" w:rsidP="00AF113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8EE4E03" w14:textId="77777777" w:rsidR="00AC5CB0" w:rsidRPr="00B10793" w:rsidRDefault="00AC5CB0" w:rsidP="00AF113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33BC54" w14:textId="77777777" w:rsidR="00AC5CB0" w:rsidRPr="00B10793" w:rsidRDefault="00AC5CB0" w:rsidP="00AF113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0CCCA72" w14:textId="77777777" w:rsidR="00AC5CB0" w:rsidRPr="00B10793" w:rsidRDefault="00AC5CB0" w:rsidP="00AF113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7F286B" w14:textId="77777777" w:rsidR="00AC5CB0" w:rsidRPr="00B10793" w:rsidRDefault="00AC5CB0" w:rsidP="00AF113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83E62C4" w14:textId="77777777" w:rsidR="002E46A5" w:rsidRPr="00B10793" w:rsidRDefault="002E46A5" w:rsidP="00AF113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F58AD" w:rsidRPr="00B10793" w14:paraId="5AB8FF21" w14:textId="77777777" w:rsidTr="00A32CB2">
        <w:trPr>
          <w:trHeight w:val="693"/>
        </w:trPr>
        <w:tc>
          <w:tcPr>
            <w:tcW w:w="425" w:type="dxa"/>
          </w:tcPr>
          <w:p w14:paraId="47F8A793" w14:textId="77777777" w:rsidR="005E31E0" w:rsidRPr="00B10793" w:rsidRDefault="005E31E0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294194EF" w14:textId="77777777" w:rsidR="005E31E0" w:rsidRPr="00B10793" w:rsidRDefault="005E31E0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подпункт 13) пункта 2</w:t>
            </w:r>
          </w:p>
        </w:tc>
        <w:tc>
          <w:tcPr>
            <w:tcW w:w="4961" w:type="dxa"/>
          </w:tcPr>
          <w:p w14:paraId="53FB6931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2. В настоящих Правилах используются следующие основные понятия:</w:t>
            </w:r>
          </w:p>
          <w:p w14:paraId="6EFF6ADE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…</w:t>
            </w:r>
          </w:p>
          <w:p w14:paraId="57B3C055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13) предприниматель - субъект малого предпринимательства, в том числе микропредпринимательства, определяемый в соответствии с Кодексом и имеющий статус действующего субъекта предпринимательства, в том числе субъект социального предпринимательства </w:t>
            </w:r>
            <w:r w:rsidR="00E630A4" w:rsidRPr="00B10793">
              <w:rPr>
                <w:color w:val="auto"/>
                <w:sz w:val="20"/>
                <w:szCs w:val="20"/>
              </w:rPr>
              <w:t>–</w:t>
            </w:r>
            <w:r w:rsidRPr="00B10793">
              <w:rPr>
                <w:color w:val="auto"/>
                <w:sz w:val="20"/>
                <w:szCs w:val="20"/>
              </w:rPr>
              <w:t xml:space="preserve"> индивидуальные предприниматели и юридические лица (за исключением субъектов среднего и крупного предпринимательства) в соответствии с деятельностью, указанной в реестре субъектов социального предпринимательства;</w:t>
            </w:r>
          </w:p>
          <w:p w14:paraId="25E6561F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…</w:t>
            </w:r>
          </w:p>
        </w:tc>
        <w:tc>
          <w:tcPr>
            <w:tcW w:w="5812" w:type="dxa"/>
          </w:tcPr>
          <w:p w14:paraId="1082A38E" w14:textId="77777777" w:rsidR="005E31E0" w:rsidRPr="00B10793" w:rsidRDefault="005E31E0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2. В настоящих Правилах используются следующие основные понятия:</w:t>
            </w:r>
          </w:p>
          <w:p w14:paraId="7EC92C37" w14:textId="77777777" w:rsidR="005E31E0" w:rsidRPr="00B10793" w:rsidRDefault="005E31E0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…</w:t>
            </w:r>
          </w:p>
          <w:p w14:paraId="06B22B93" w14:textId="46BDDC41" w:rsidR="005E31E0" w:rsidRPr="00B10793" w:rsidRDefault="005E31E0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 xml:space="preserve">13) предприниматель </w:t>
            </w:r>
            <w:r w:rsidR="003E2A2A" w:rsidRPr="00B10793">
              <w:rPr>
                <w:rStyle w:val="s0"/>
                <w:color w:val="auto"/>
                <w:sz w:val="20"/>
                <w:szCs w:val="20"/>
              </w:rPr>
              <w:t>–</w:t>
            </w:r>
            <w:r w:rsidRPr="00B10793">
              <w:rPr>
                <w:rStyle w:val="s0"/>
                <w:color w:val="auto"/>
                <w:sz w:val="20"/>
                <w:szCs w:val="20"/>
              </w:rPr>
              <w:t xml:space="preserve"> субъект малого предпринимательства, в том числе микропредпринимательства, определяемый в соответствии с Кодексом и имеющий статус действующего субъекта предпринимательства, в том числе субъект социального предпринимательства </w:t>
            </w:r>
            <w:r w:rsidR="00E630A4" w:rsidRPr="00B10793">
              <w:rPr>
                <w:rStyle w:val="s0"/>
                <w:color w:val="auto"/>
                <w:sz w:val="20"/>
                <w:szCs w:val="20"/>
              </w:rPr>
              <w:t>–</w:t>
            </w:r>
            <w:r w:rsidRPr="00B10793">
              <w:rPr>
                <w:rStyle w:val="s0"/>
                <w:color w:val="auto"/>
                <w:sz w:val="20"/>
                <w:szCs w:val="20"/>
              </w:rPr>
              <w:t xml:space="preserve"> индивидуальные предприниматели и юридические лица (за исключением субъектов среднего и крупного предпринимательства) </w:t>
            </w:r>
            <w:r w:rsidRPr="00B10793">
              <w:rPr>
                <w:color w:val="auto"/>
                <w:sz w:val="20"/>
                <w:szCs w:val="20"/>
              </w:rPr>
              <w:t>в соответствии с деятельностью, указанной в реестре субъектов социального предпринимательства</w:t>
            </w:r>
            <w:r w:rsidR="00503F3F" w:rsidRPr="00B10793">
              <w:rPr>
                <w:color w:val="auto"/>
                <w:sz w:val="20"/>
                <w:szCs w:val="20"/>
              </w:rPr>
              <w:t>,</w:t>
            </w:r>
            <w:r w:rsidRPr="00B10793">
              <w:rPr>
                <w:rStyle w:val="s0"/>
                <w:color w:val="auto"/>
                <w:sz w:val="20"/>
                <w:szCs w:val="20"/>
              </w:rPr>
              <w:t xml:space="preserve"> </w:t>
            </w:r>
            <w:r w:rsidR="00503F3F" w:rsidRPr="00B10793">
              <w:rPr>
                <w:rStyle w:val="s0"/>
                <w:b/>
                <w:color w:val="auto"/>
                <w:sz w:val="20"/>
                <w:szCs w:val="20"/>
              </w:rPr>
              <w:t>за исключением деятельности в сфер</w:t>
            </w:r>
            <w:r w:rsidR="00430AF1" w:rsidRPr="00B10793">
              <w:rPr>
                <w:rStyle w:val="s0"/>
                <w:b/>
                <w:color w:val="auto"/>
                <w:sz w:val="20"/>
                <w:szCs w:val="20"/>
              </w:rPr>
              <w:t>е</w:t>
            </w:r>
            <w:r w:rsidR="00503F3F"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 торговли</w:t>
            </w:r>
            <w:r w:rsidR="0086613F"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 (коды ОКЭД </w:t>
            </w:r>
            <w:r w:rsidR="00E80661" w:rsidRPr="00B10793">
              <w:rPr>
                <w:rStyle w:val="s0"/>
                <w:b/>
                <w:color w:val="auto"/>
                <w:sz w:val="20"/>
                <w:szCs w:val="20"/>
                <w:lang w:val="kk-KZ"/>
              </w:rPr>
              <w:t xml:space="preserve">45.1, </w:t>
            </w:r>
            <w:r w:rsidR="00003143" w:rsidRPr="00B10793">
              <w:rPr>
                <w:rStyle w:val="s0"/>
                <w:b/>
                <w:color w:val="auto"/>
                <w:sz w:val="20"/>
                <w:szCs w:val="20"/>
              </w:rPr>
              <w:t>45.</w:t>
            </w:r>
            <w:r w:rsidR="00E80661" w:rsidRPr="00B10793">
              <w:rPr>
                <w:rStyle w:val="s0"/>
                <w:b/>
                <w:color w:val="auto"/>
                <w:sz w:val="20"/>
                <w:szCs w:val="20"/>
                <w:lang w:val="kk-KZ"/>
              </w:rPr>
              <w:t>3</w:t>
            </w:r>
            <w:r w:rsidR="00003143" w:rsidRPr="00B10793">
              <w:rPr>
                <w:rStyle w:val="s0"/>
                <w:b/>
                <w:color w:val="auto"/>
                <w:sz w:val="20"/>
                <w:szCs w:val="20"/>
              </w:rPr>
              <w:t>,</w:t>
            </w:r>
            <w:r w:rsidR="00E80661" w:rsidRPr="00B10793">
              <w:rPr>
                <w:rStyle w:val="s0"/>
                <w:b/>
                <w:color w:val="auto"/>
                <w:sz w:val="20"/>
                <w:szCs w:val="20"/>
                <w:lang w:val="kk-KZ"/>
              </w:rPr>
              <w:t xml:space="preserve"> 45.4,</w:t>
            </w:r>
            <w:r w:rsidR="00003143"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 </w:t>
            </w:r>
            <w:r w:rsidR="0086613F" w:rsidRPr="00B10793">
              <w:rPr>
                <w:rStyle w:val="s0"/>
                <w:b/>
                <w:color w:val="auto"/>
                <w:sz w:val="20"/>
                <w:szCs w:val="20"/>
              </w:rPr>
              <w:t>46, 47</w:t>
            </w:r>
            <w:r w:rsidR="00003143" w:rsidRPr="00B10793">
              <w:rPr>
                <w:rStyle w:val="s0"/>
                <w:b/>
                <w:color w:val="auto"/>
                <w:sz w:val="20"/>
                <w:szCs w:val="20"/>
              </w:rPr>
              <w:t>)</w:t>
            </w:r>
            <w:r w:rsidR="001B0334" w:rsidRPr="00B10793">
              <w:rPr>
                <w:rStyle w:val="s0"/>
                <w:b/>
                <w:color w:val="auto"/>
                <w:sz w:val="20"/>
                <w:szCs w:val="20"/>
              </w:rPr>
              <w:t>,</w:t>
            </w:r>
            <w:r w:rsidR="00003143"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 </w:t>
            </w:r>
            <w:r w:rsidR="00503F3F"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 а также деятельност</w:t>
            </w:r>
            <w:r w:rsidR="002E1DA4"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ью </w:t>
            </w:r>
            <w:r w:rsidR="00503F3F"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связанной с </w:t>
            </w:r>
            <w:r w:rsidR="005B6CBE" w:rsidRPr="00B10793">
              <w:rPr>
                <w:rStyle w:val="s0"/>
                <w:b/>
                <w:color w:val="auto"/>
                <w:sz w:val="20"/>
                <w:szCs w:val="20"/>
              </w:rPr>
              <w:t>недвиж</w:t>
            </w:r>
            <w:r w:rsidR="00003143" w:rsidRPr="00B10793">
              <w:rPr>
                <w:rStyle w:val="s0"/>
                <w:b/>
                <w:color w:val="auto"/>
                <w:sz w:val="20"/>
                <w:szCs w:val="20"/>
              </w:rPr>
              <w:t>имостью (код ОКЭД 68)</w:t>
            </w:r>
            <w:r w:rsidR="00884400" w:rsidRPr="00B10793">
              <w:rPr>
                <w:rStyle w:val="s0"/>
                <w:color w:val="auto"/>
                <w:sz w:val="20"/>
                <w:szCs w:val="20"/>
              </w:rPr>
              <w:t>;</w:t>
            </w:r>
          </w:p>
          <w:p w14:paraId="7C3E67F6" w14:textId="77777777" w:rsidR="005E31E0" w:rsidRPr="00B10793" w:rsidRDefault="005E31E0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…</w:t>
            </w:r>
          </w:p>
        </w:tc>
        <w:tc>
          <w:tcPr>
            <w:tcW w:w="2976" w:type="dxa"/>
          </w:tcPr>
          <w:p w14:paraId="0127461A" w14:textId="77777777" w:rsidR="005E31E0" w:rsidRPr="00B10793" w:rsidRDefault="00503F3F" w:rsidP="00AF113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Исключение торговли и объект</w:t>
            </w:r>
            <w:r w:rsidR="00884400" w:rsidRPr="00B10793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ов</w:t>
            </w: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42E64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недвижимости</w:t>
            </w: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обусловлен</w:t>
            </w:r>
            <w:r w:rsidR="005B6CBE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тем, что данные направления не формируют производственного эффекта и не соответствуют целям поддержки предпринимательства в отраслях экономики.</w:t>
            </w:r>
          </w:p>
        </w:tc>
      </w:tr>
      <w:tr w:rsidR="00BD7B41" w:rsidRPr="00B10793" w14:paraId="16FA953D" w14:textId="77777777" w:rsidTr="00A32CB2">
        <w:trPr>
          <w:trHeight w:val="693"/>
        </w:trPr>
        <w:tc>
          <w:tcPr>
            <w:tcW w:w="425" w:type="dxa"/>
          </w:tcPr>
          <w:p w14:paraId="06206ADC" w14:textId="77777777" w:rsidR="00BD7B41" w:rsidRPr="00B10793" w:rsidRDefault="00BD7B41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24B03F02" w14:textId="77777777" w:rsidR="00BD7B41" w:rsidRPr="00B10793" w:rsidRDefault="00BD7B41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 xml:space="preserve">пункт 2 дополнить подпунктом </w:t>
            </w:r>
            <w:r w:rsidR="00C053BB" w:rsidRPr="00B107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37842" w:rsidRPr="00B107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-1)</w:t>
            </w:r>
          </w:p>
        </w:tc>
        <w:tc>
          <w:tcPr>
            <w:tcW w:w="4961" w:type="dxa"/>
          </w:tcPr>
          <w:p w14:paraId="186DF556" w14:textId="77777777" w:rsidR="001B128F" w:rsidRPr="00B10793" w:rsidRDefault="001B128F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2. В настоящих Правилах используются следующие основные понятия:</w:t>
            </w:r>
          </w:p>
          <w:p w14:paraId="4D69B444" w14:textId="77777777" w:rsidR="001B128F" w:rsidRPr="00B10793" w:rsidRDefault="001B128F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…</w:t>
            </w:r>
          </w:p>
          <w:p w14:paraId="6B356E3D" w14:textId="77777777" w:rsidR="00BD7B41" w:rsidRPr="00B10793" w:rsidRDefault="00BD7B41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5812" w:type="dxa"/>
          </w:tcPr>
          <w:p w14:paraId="7BD31CAF" w14:textId="77777777" w:rsidR="00BD7B41" w:rsidRPr="00B10793" w:rsidRDefault="00BD7B41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2. В настоящих Правилах используются следующие основные понятия:</w:t>
            </w:r>
          </w:p>
          <w:p w14:paraId="6D004F98" w14:textId="77777777" w:rsidR="00BD7B41" w:rsidRPr="00B10793" w:rsidRDefault="00BD7B41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…</w:t>
            </w:r>
          </w:p>
          <w:p w14:paraId="3FFA7B52" w14:textId="77777777" w:rsidR="00BD7B41" w:rsidRPr="00B10793" w:rsidRDefault="00137842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b/>
                <w:color w:val="auto"/>
                <w:sz w:val="20"/>
                <w:szCs w:val="20"/>
              </w:rPr>
              <w:lastRenderedPageBreak/>
              <w:t>21</w:t>
            </w:r>
            <w:r w:rsidR="00BD7B41"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-1) информационная система </w:t>
            </w:r>
            <w:r w:rsidR="003D262E"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финансового </w:t>
            </w:r>
            <w:r w:rsidR="009A4A31" w:rsidRPr="00B10793">
              <w:rPr>
                <w:rStyle w:val="s0"/>
                <w:b/>
                <w:color w:val="auto"/>
                <w:sz w:val="20"/>
                <w:szCs w:val="20"/>
              </w:rPr>
              <w:t>института</w:t>
            </w:r>
            <w:r w:rsidR="00BD7B41"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 </w:t>
            </w:r>
            <w:r w:rsidR="006E0088" w:rsidRPr="00B10793">
              <w:rPr>
                <w:rStyle w:val="s0"/>
                <w:b/>
                <w:color w:val="auto"/>
                <w:sz w:val="20"/>
                <w:szCs w:val="20"/>
              </w:rPr>
              <w:t>–</w:t>
            </w:r>
            <w:r w:rsidR="009A4A31"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информационная система второго уровня, посредством которой осуществляется прием и обработка заявлений предпринимателей на финансирование с применением </w:t>
            </w:r>
            <w:proofErr w:type="spellStart"/>
            <w:r w:rsidR="009A4A31" w:rsidRPr="00B10793">
              <w:rPr>
                <w:rStyle w:val="s0"/>
                <w:b/>
                <w:color w:val="auto"/>
                <w:sz w:val="20"/>
                <w:szCs w:val="20"/>
              </w:rPr>
              <w:t>постформатно</w:t>
            </w:r>
            <w:proofErr w:type="spellEnd"/>
            <w:r w:rsidR="009A4A31" w:rsidRPr="00B10793">
              <w:rPr>
                <w:rStyle w:val="s0"/>
                <w:b/>
                <w:color w:val="auto"/>
                <w:sz w:val="20"/>
                <w:szCs w:val="20"/>
              </w:rPr>
              <w:t>-логического контроля системы первого уровня и передача сведений о заявлениях в систему первого уровня</w:t>
            </w:r>
            <w:r w:rsidR="00BD7B41" w:rsidRPr="00B10793">
              <w:rPr>
                <w:rStyle w:val="s0"/>
                <w:color w:val="auto"/>
                <w:sz w:val="20"/>
                <w:szCs w:val="20"/>
              </w:rPr>
              <w:t>;</w:t>
            </w:r>
          </w:p>
          <w:p w14:paraId="0759D16F" w14:textId="77777777" w:rsidR="00BD7B41" w:rsidRPr="00B10793" w:rsidRDefault="00BD7B41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…</w:t>
            </w:r>
          </w:p>
        </w:tc>
        <w:tc>
          <w:tcPr>
            <w:tcW w:w="2976" w:type="dxa"/>
          </w:tcPr>
          <w:p w14:paraId="1BC43E3B" w14:textId="77777777" w:rsidR="00BD7B41" w:rsidRPr="00B10793" w:rsidRDefault="00BD7B41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рамках планируемого функционирования двухуровневой системы государственной поддержки </w:t>
            </w: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необходимо включить в Правила субсидирования соответствующие понятия.</w:t>
            </w:r>
          </w:p>
          <w:p w14:paraId="52942C08" w14:textId="77777777" w:rsidR="00AC5CB0" w:rsidRPr="00B10793" w:rsidRDefault="00AC5CB0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96A1D81" w14:textId="77777777" w:rsidR="00AC5CB0" w:rsidRPr="00B10793" w:rsidRDefault="00AC5CB0" w:rsidP="00AC5CB0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Подпунктом 9) пункта 2 Протокола презентации информационных систем Министерства финансов Республики Казахстан под председательством Заместителя Премьер-Министра – Министра национальной экономики Республики Казахстан </w:t>
            </w:r>
            <w:proofErr w:type="spellStart"/>
            <w:r w:rsidRPr="00B1079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Жумангарина</w:t>
            </w:r>
            <w:proofErr w:type="spellEnd"/>
            <w:r w:rsidRPr="00B1079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С.М. от 6 января 2025 года Министерству финансов поручено в срок до 1 августа 2025г. завершить работу по запуску ИС «</w:t>
            </w:r>
            <w:proofErr w:type="spellStart"/>
            <w:r w:rsidRPr="00B1079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Baqylauda</w:t>
            </w:r>
            <w:proofErr w:type="spellEnd"/>
            <w:r w:rsidRPr="00B1079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» для мониторинга предоставления и использования финансовых и нефинансовых мер государственной поддержки предпринимательства, включая их получателей, на основе двухуровневой системы (ИС «</w:t>
            </w:r>
            <w:proofErr w:type="spellStart"/>
            <w:r w:rsidRPr="00B1079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Baqylauda</w:t>
            </w:r>
            <w:proofErr w:type="spellEnd"/>
            <w:r w:rsidRPr="00B10793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» – первый уровень, действующие информационные системы государственных и частных операторов – второй уровень).</w:t>
            </w:r>
          </w:p>
        </w:tc>
      </w:tr>
      <w:tr w:rsidR="00C41A3B" w:rsidRPr="00B10793" w14:paraId="77DEAD04" w14:textId="77777777" w:rsidTr="00A32CB2">
        <w:trPr>
          <w:trHeight w:val="693"/>
        </w:trPr>
        <w:tc>
          <w:tcPr>
            <w:tcW w:w="425" w:type="dxa"/>
          </w:tcPr>
          <w:p w14:paraId="263C018E" w14:textId="77777777" w:rsidR="00C41A3B" w:rsidRPr="00B10793" w:rsidRDefault="00C41A3B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6714677F" w14:textId="77777777" w:rsidR="00C41A3B" w:rsidRPr="00B10793" w:rsidRDefault="0034591D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пункт 2 дополнить подпунктами</w:t>
            </w:r>
            <w:r w:rsidR="00C41A3B" w:rsidRPr="00B10793">
              <w:rPr>
                <w:rFonts w:ascii="Times New Roman" w:hAnsi="Times New Roman" w:cs="Times New Roman"/>
                <w:sz w:val="20"/>
                <w:szCs w:val="20"/>
              </w:rPr>
              <w:t xml:space="preserve"> 32-</w:t>
            </w:r>
            <w:r w:rsidR="00654F1F" w:rsidRPr="00B107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1A3B" w:rsidRPr="00B107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, 32-2) и 32-3)</w:t>
            </w:r>
          </w:p>
        </w:tc>
        <w:tc>
          <w:tcPr>
            <w:tcW w:w="4961" w:type="dxa"/>
          </w:tcPr>
          <w:p w14:paraId="14D354D9" w14:textId="77777777" w:rsidR="001B128F" w:rsidRPr="00B10793" w:rsidRDefault="001B128F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2. В настоящих Правилах используются следующие основные понятия:</w:t>
            </w:r>
          </w:p>
          <w:p w14:paraId="0A6AB6EB" w14:textId="77777777" w:rsidR="001B128F" w:rsidRPr="00B10793" w:rsidRDefault="001B128F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…</w:t>
            </w:r>
          </w:p>
          <w:p w14:paraId="3AF7FDAF" w14:textId="77777777" w:rsidR="00C41A3B" w:rsidRPr="00B10793" w:rsidRDefault="00C41A3B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Отсутству</w:t>
            </w:r>
            <w:r w:rsidR="0034591D" w:rsidRPr="00B10793">
              <w:rPr>
                <w:color w:val="auto"/>
                <w:sz w:val="20"/>
                <w:szCs w:val="20"/>
              </w:rPr>
              <w:t>ю</w:t>
            </w:r>
            <w:r w:rsidRPr="00B10793">
              <w:rPr>
                <w:color w:val="auto"/>
                <w:sz w:val="20"/>
                <w:szCs w:val="20"/>
              </w:rPr>
              <w:t>т</w:t>
            </w:r>
          </w:p>
        </w:tc>
        <w:tc>
          <w:tcPr>
            <w:tcW w:w="5812" w:type="dxa"/>
          </w:tcPr>
          <w:p w14:paraId="56CBF1C6" w14:textId="77777777" w:rsidR="00C41A3B" w:rsidRPr="00B10793" w:rsidRDefault="00C41A3B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2. В настоящих Правилах используются следующие основные понятия:</w:t>
            </w:r>
          </w:p>
          <w:p w14:paraId="6907128B" w14:textId="77777777" w:rsidR="00C41A3B" w:rsidRPr="00B10793" w:rsidRDefault="00C41A3B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…</w:t>
            </w:r>
          </w:p>
          <w:p w14:paraId="4F5F41A0" w14:textId="77777777" w:rsidR="00C41A3B" w:rsidRPr="00B10793" w:rsidRDefault="006E0088" w:rsidP="00AF113C">
            <w:pPr>
              <w:spacing w:after="0" w:line="240" w:lineRule="auto"/>
              <w:jc w:val="both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    </w:t>
            </w:r>
            <w:r w:rsidR="00C41A3B" w:rsidRPr="00B10793">
              <w:rPr>
                <w:rStyle w:val="s0"/>
                <w:b/>
                <w:color w:val="auto"/>
                <w:sz w:val="20"/>
                <w:szCs w:val="20"/>
              </w:rPr>
              <w:t>32-</w:t>
            </w:r>
            <w:r w:rsidR="00654F1F" w:rsidRPr="00B10793">
              <w:rPr>
                <w:rStyle w:val="s0"/>
                <w:b/>
                <w:color w:val="auto"/>
                <w:sz w:val="20"/>
                <w:szCs w:val="20"/>
              </w:rPr>
              <w:t>1</w:t>
            </w:r>
            <w:r w:rsidR="00C41A3B"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) регистраторская информационная система (далее – система первого уровня) – </w:t>
            </w:r>
            <w:r w:rsidR="009A4A31"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система мониторинга мер государственной поддержки частного предпринимательства и их получателей, интегрированная с информационными системами второго уровня, содержащая эталонный электронный реестр заявок </w:t>
            </w:r>
            <w:r w:rsidR="00F51AC8" w:rsidRPr="00B10793">
              <w:rPr>
                <w:rStyle w:val="s0"/>
                <w:b/>
                <w:color w:val="auto"/>
                <w:sz w:val="20"/>
                <w:szCs w:val="20"/>
              </w:rPr>
              <w:t>предпринимателей</w:t>
            </w:r>
            <w:r w:rsidR="009A4A31"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, где посредством </w:t>
            </w:r>
            <w:proofErr w:type="spellStart"/>
            <w:r w:rsidR="009A4A31" w:rsidRPr="00B10793">
              <w:rPr>
                <w:rStyle w:val="s0"/>
                <w:b/>
                <w:color w:val="auto"/>
                <w:sz w:val="20"/>
                <w:szCs w:val="20"/>
              </w:rPr>
              <w:t>постформатно</w:t>
            </w:r>
            <w:proofErr w:type="spellEnd"/>
            <w:r w:rsidR="009A4A31" w:rsidRPr="00B10793">
              <w:rPr>
                <w:rStyle w:val="s0"/>
                <w:b/>
                <w:color w:val="auto"/>
                <w:sz w:val="20"/>
                <w:szCs w:val="20"/>
              </w:rPr>
              <w:t>-логического контроля осуществляется проверка соответствия п</w:t>
            </w:r>
            <w:r w:rsidR="00F51AC8" w:rsidRPr="00B10793">
              <w:rPr>
                <w:rStyle w:val="s0"/>
                <w:b/>
                <w:color w:val="auto"/>
                <w:sz w:val="20"/>
                <w:szCs w:val="20"/>
              </w:rPr>
              <w:t>редпринимател</w:t>
            </w:r>
            <w:r w:rsidR="009A4A31" w:rsidRPr="00B10793">
              <w:rPr>
                <w:rStyle w:val="s0"/>
                <w:b/>
                <w:color w:val="auto"/>
                <w:sz w:val="20"/>
                <w:szCs w:val="20"/>
              </w:rPr>
              <w:t>ей условиям отсутствия в отношении них стоп-факторов</w:t>
            </w:r>
            <w:r w:rsidR="00C41A3B" w:rsidRPr="00B10793">
              <w:rPr>
                <w:rStyle w:val="s0"/>
                <w:color w:val="auto"/>
                <w:sz w:val="20"/>
                <w:szCs w:val="20"/>
              </w:rPr>
              <w:t>;</w:t>
            </w:r>
          </w:p>
          <w:p w14:paraId="14657CE1" w14:textId="77777777" w:rsidR="009A6DA0" w:rsidRPr="00B10793" w:rsidRDefault="009A6DA0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32-2) регистратор – юридическое лицо со стопроцентным участием государства в уставном капитале, определенное центральным уполномоченным органом по исполнению 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lastRenderedPageBreak/>
              <w:t>бюджета, обеспечивающее техническое сопровождение мониторинга использования мер государственной поддержки частного предпринимательства и их получателей с использованием системы первого уровня</w:t>
            </w:r>
            <w:r w:rsidRPr="00B10793">
              <w:rPr>
                <w:rStyle w:val="s0"/>
                <w:color w:val="auto"/>
                <w:sz w:val="20"/>
                <w:szCs w:val="20"/>
              </w:rPr>
              <w:t>;</w:t>
            </w:r>
          </w:p>
          <w:p w14:paraId="147490D8" w14:textId="77777777" w:rsidR="009A6DA0" w:rsidRPr="00B10793" w:rsidRDefault="00142226" w:rsidP="00AF113C">
            <w:pPr>
              <w:spacing w:after="0" w:line="240" w:lineRule="auto"/>
              <w:jc w:val="both"/>
              <w:rPr>
                <w:rStyle w:val="s0"/>
                <w:b/>
                <w:color w:val="auto"/>
                <w:sz w:val="20"/>
                <w:szCs w:val="20"/>
              </w:rPr>
            </w:pPr>
            <w:r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   </w:t>
            </w:r>
            <w:r w:rsidR="009A6DA0" w:rsidRPr="00B10793">
              <w:rPr>
                <w:rStyle w:val="s0"/>
                <w:b/>
                <w:color w:val="auto"/>
                <w:sz w:val="20"/>
                <w:szCs w:val="20"/>
              </w:rPr>
              <w:t>32-3)</w:t>
            </w:r>
            <w:r w:rsidR="009A6DA0" w:rsidRPr="00B10793">
              <w:rPr>
                <w:rStyle w:val="s0"/>
                <w:color w:val="auto"/>
                <w:sz w:val="20"/>
                <w:szCs w:val="20"/>
              </w:rPr>
              <w:t xml:space="preserve"> </w:t>
            </w:r>
            <w:r w:rsidR="009A6DA0" w:rsidRPr="00B10793">
              <w:rPr>
                <w:rStyle w:val="s0"/>
                <w:b/>
                <w:color w:val="auto"/>
                <w:sz w:val="20"/>
                <w:szCs w:val="20"/>
              </w:rPr>
              <w:t>стоп-факторы – критерии проверки получателей мер государственной поддержки системой первого уровня;</w:t>
            </w:r>
          </w:p>
          <w:p w14:paraId="56E55E6C" w14:textId="77777777" w:rsidR="009A6DA0" w:rsidRPr="00B10793" w:rsidRDefault="00C67FBE" w:rsidP="00AF113C">
            <w:pPr>
              <w:spacing w:after="0" w:line="240" w:lineRule="auto"/>
              <w:jc w:val="both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 xml:space="preserve">   </w:t>
            </w:r>
            <w:r w:rsidR="009A6DA0" w:rsidRPr="00B10793">
              <w:rPr>
                <w:rStyle w:val="s0"/>
                <w:color w:val="auto"/>
                <w:sz w:val="20"/>
                <w:szCs w:val="20"/>
              </w:rPr>
              <w:t>…</w:t>
            </w:r>
          </w:p>
        </w:tc>
        <w:tc>
          <w:tcPr>
            <w:tcW w:w="2976" w:type="dxa"/>
          </w:tcPr>
          <w:p w14:paraId="386438AA" w14:textId="77777777" w:rsidR="00C41A3B" w:rsidRPr="00B10793" w:rsidRDefault="00C41A3B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 рамках планируемого функционирования двухуровневой системы государственной поддержки необходимо включить в Правила субсидирования соответствующие понятия.</w:t>
            </w:r>
          </w:p>
        </w:tc>
      </w:tr>
      <w:tr w:rsidR="00A32CB2" w:rsidRPr="00B10793" w14:paraId="445B109A" w14:textId="77777777" w:rsidTr="00A32CB2">
        <w:trPr>
          <w:trHeight w:val="693"/>
        </w:trPr>
        <w:tc>
          <w:tcPr>
            <w:tcW w:w="425" w:type="dxa"/>
          </w:tcPr>
          <w:p w14:paraId="34A07BCC" w14:textId="77777777" w:rsidR="00A32CB2" w:rsidRPr="00B10793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0BBA1901" w14:textId="77777777" w:rsidR="00A32CB2" w:rsidRPr="00B10793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пункт 3</w:t>
            </w:r>
          </w:p>
        </w:tc>
        <w:tc>
          <w:tcPr>
            <w:tcW w:w="4961" w:type="dxa"/>
          </w:tcPr>
          <w:p w14:paraId="7D5DF14F" w14:textId="77777777" w:rsidR="00A32CB2" w:rsidRPr="00B10793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3. Субсидирование осуществляется за счет средств местного бюджета и/или республиканского бюджета.</w:t>
            </w:r>
          </w:p>
          <w:p w14:paraId="17FF5B83" w14:textId="77777777" w:rsidR="00A32CB2" w:rsidRPr="00B10793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Средства, предусмотренные для субсидирования, перечисляются региональным координатором/уполномоченным органом в финансовое агентство на основе заключаемого договора на перечисление на специальный счет финансового агентства.</w:t>
            </w:r>
          </w:p>
          <w:p w14:paraId="3A667526" w14:textId="77777777" w:rsidR="00A32CB2" w:rsidRPr="00B10793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Региональный координатор с момента поступления средств, предусмотренных для субсидирования, в течение 10 (десять) рабочих дней осуществляет перечисление финансовому агентству средств в размере 50 % от суммы, выделенной на реализацию настоящих Правил, в соответствующем финансовом году, на счет, указанный финансовым агентством. Последующие платежи будут осуществляться в соответствии с заявками финансового агентства.</w:t>
            </w:r>
          </w:p>
          <w:p w14:paraId="07A9145D" w14:textId="77777777" w:rsidR="00A32CB2" w:rsidRPr="00B10793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Финансовый институт открывает финансовому агентству текущий счет для перечисления сумм субсидий.</w:t>
            </w:r>
          </w:p>
          <w:p w14:paraId="7C7EFA4A" w14:textId="77777777" w:rsidR="00A32CB2" w:rsidRPr="00B10793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Финансовые институты, не имеющие права открытия и ведения банковских счетов юридических лиц, по согласованию с финансовым агентством определяют банк-платежный агент, в котором финансовый институт откроет текущий счет для перечисления субсидий.</w:t>
            </w:r>
          </w:p>
        </w:tc>
        <w:tc>
          <w:tcPr>
            <w:tcW w:w="5812" w:type="dxa"/>
          </w:tcPr>
          <w:p w14:paraId="2E54E62A" w14:textId="77777777" w:rsidR="00A32CB2" w:rsidRPr="00B10793" w:rsidRDefault="00A32CB2" w:rsidP="00A32CB2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3. Субсидирование осуществляется за счет средств местного бюджета и/или республиканского бюджета.</w:t>
            </w:r>
          </w:p>
          <w:p w14:paraId="0A0EA7B6" w14:textId="77777777" w:rsidR="00A32CB2" w:rsidRPr="00B10793" w:rsidRDefault="00A32CB2" w:rsidP="00A32CB2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Средства, предусмотренные для субсидирования</w:t>
            </w:r>
            <w:r w:rsidRPr="00B10793">
              <w:rPr>
                <w:b/>
                <w:color w:val="auto"/>
                <w:sz w:val="20"/>
                <w:szCs w:val="20"/>
              </w:rPr>
              <w:t xml:space="preserve"> за счет республиканского бюджета, </w:t>
            </w:r>
            <w:r w:rsidRPr="00B10793">
              <w:rPr>
                <w:color w:val="auto"/>
                <w:sz w:val="20"/>
                <w:szCs w:val="20"/>
              </w:rPr>
              <w:t>перечисляются уполномоченным органом в финансовое агентство на основе заключаемого договора на перечисление на специальный счет финансового агентства.</w:t>
            </w:r>
          </w:p>
          <w:p w14:paraId="6F44AB69" w14:textId="77777777" w:rsidR="00A32CB2" w:rsidRPr="00B10793" w:rsidRDefault="00A32CB2" w:rsidP="00A32CB2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Средства, предусмотренные для субсидирования за счет местного бюджета, перечисляются региональным координатором на специальный счет финансового агентства на основе заключаемого договора на перечисление</w:t>
            </w:r>
            <w:r w:rsidRPr="00B10793">
              <w:rPr>
                <w:color w:val="auto"/>
                <w:sz w:val="20"/>
                <w:szCs w:val="20"/>
              </w:rPr>
              <w:t xml:space="preserve"> </w:t>
            </w:r>
            <w:r w:rsidRPr="00B10793">
              <w:rPr>
                <w:b/>
                <w:color w:val="auto"/>
                <w:sz w:val="20"/>
                <w:szCs w:val="20"/>
              </w:rPr>
              <w:t>средств для субсидирования согласно приложению 1-1 к настоящим Правилам</w:t>
            </w:r>
            <w:r w:rsidRPr="00B10793">
              <w:rPr>
                <w:color w:val="auto"/>
                <w:sz w:val="20"/>
                <w:szCs w:val="20"/>
              </w:rPr>
              <w:t>.</w:t>
            </w:r>
          </w:p>
          <w:p w14:paraId="3870C11F" w14:textId="77777777" w:rsidR="00A32CB2" w:rsidRPr="00B10793" w:rsidRDefault="00A32CB2" w:rsidP="00A32CB2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Региональный координатор с момента поступления средств, предусмотренных для субсидирования, в течение 10 (десять) рабочих дней осуществляет перечисление финансовому агентству средств в размере 50 % от суммы, выделенной на реализацию настоящих Правил, в соответствующем финансовом году, на счет, указанный финансовым агентством. Последующие платежи будут осуществляться в соответствии с заявками финансового агентства.</w:t>
            </w:r>
          </w:p>
          <w:p w14:paraId="58ADA457" w14:textId="77777777" w:rsidR="00A32CB2" w:rsidRPr="00B10793" w:rsidRDefault="00A32CB2" w:rsidP="00A32CB2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Финансовый институт открывает финансовому агентству текущий счет для перечисления сумм субсидий.</w:t>
            </w:r>
          </w:p>
          <w:p w14:paraId="188694E5" w14:textId="77777777" w:rsidR="00A32CB2" w:rsidRPr="00B10793" w:rsidRDefault="00A32CB2" w:rsidP="00A32CB2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Финансовые институты, не имеющие права открытия и ведения банковских счетов юридических лиц, по согласованию с финансовым агентством определяют банк-платежный агент, в котором финансовый институт откроет текущий счет для перечисления субсидий.</w:t>
            </w:r>
          </w:p>
        </w:tc>
        <w:tc>
          <w:tcPr>
            <w:tcW w:w="2976" w:type="dxa"/>
          </w:tcPr>
          <w:p w14:paraId="393BC0AA" w14:textId="31A2D4E6" w:rsidR="00A32CB2" w:rsidRPr="00B10793" w:rsidRDefault="00A32CB2" w:rsidP="00A32CB2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Предусмотрен договор на перечисление средств для субсидирования из местного бюджета</w:t>
            </w:r>
            <w:r w:rsidR="00D530D9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выплаты субсидий по ранее принятым обязательствам</w:t>
            </w: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9B5E42" w:rsidRPr="00B10793" w14:paraId="3B2F8C36" w14:textId="77777777" w:rsidTr="00A32CB2">
        <w:trPr>
          <w:trHeight w:val="693"/>
        </w:trPr>
        <w:tc>
          <w:tcPr>
            <w:tcW w:w="425" w:type="dxa"/>
          </w:tcPr>
          <w:p w14:paraId="7498AB6D" w14:textId="77777777" w:rsidR="009B5E42" w:rsidRPr="00B10793" w:rsidRDefault="009B5E42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1FF55961" w14:textId="77777777" w:rsidR="009B5E42" w:rsidRPr="00B10793" w:rsidRDefault="009B5E42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пункт 6</w:t>
            </w:r>
          </w:p>
        </w:tc>
        <w:tc>
          <w:tcPr>
            <w:tcW w:w="4961" w:type="dxa"/>
          </w:tcPr>
          <w:p w14:paraId="22729D8E" w14:textId="77777777" w:rsidR="009B5E42" w:rsidRPr="00B10793" w:rsidRDefault="009B5E42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6. Уполномоченный орган оплачивает за предоставление услуг в рамках настоящих Правил за счет средств республиканского бюджета финансовому агентству на основании </w:t>
            </w:r>
            <w:r w:rsidRPr="00B10793">
              <w:rPr>
                <w:b/>
                <w:color w:val="auto"/>
                <w:sz w:val="20"/>
                <w:szCs w:val="20"/>
              </w:rPr>
              <w:t>заключаемому</w:t>
            </w:r>
            <w:r w:rsidRPr="00B10793">
              <w:rPr>
                <w:color w:val="auto"/>
                <w:sz w:val="20"/>
                <w:szCs w:val="20"/>
              </w:rPr>
              <w:t xml:space="preserve"> с ним договор</w:t>
            </w:r>
            <w:r w:rsidRPr="00B10793">
              <w:rPr>
                <w:b/>
                <w:color w:val="auto"/>
                <w:sz w:val="20"/>
                <w:szCs w:val="20"/>
              </w:rPr>
              <w:t>у</w:t>
            </w:r>
            <w:r w:rsidRPr="00B10793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5812" w:type="dxa"/>
          </w:tcPr>
          <w:p w14:paraId="221316B9" w14:textId="77777777" w:rsidR="009B5E42" w:rsidRPr="00B10793" w:rsidRDefault="009B5E42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 xml:space="preserve">6. Уполномоченный орган оплачивает за предоставление услуг в рамках настоящих Правил за счет средств республиканского бюджета финансовому агентству на основании 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>заключаемого</w:t>
            </w:r>
            <w:r w:rsidRPr="00B10793">
              <w:rPr>
                <w:rStyle w:val="s0"/>
                <w:color w:val="auto"/>
                <w:sz w:val="20"/>
                <w:szCs w:val="20"/>
              </w:rPr>
              <w:t xml:space="preserve"> с ним договор</w:t>
            </w:r>
            <w:r w:rsidR="003E2A2A" w:rsidRPr="00B10793">
              <w:rPr>
                <w:rStyle w:val="s0"/>
                <w:b/>
                <w:color w:val="auto"/>
                <w:sz w:val="20"/>
                <w:szCs w:val="20"/>
              </w:rPr>
              <w:t>а</w:t>
            </w:r>
            <w:r w:rsidRPr="00B10793">
              <w:rPr>
                <w:rStyle w:val="s0"/>
                <w:color w:val="auto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14:paraId="515B6B48" w14:textId="4FF33E80" w:rsidR="009B5E42" w:rsidRPr="00B10793" w:rsidRDefault="001B0334" w:rsidP="001B033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Редакционная правка.</w:t>
            </w:r>
          </w:p>
        </w:tc>
      </w:tr>
      <w:tr w:rsidR="000F58AD" w:rsidRPr="00B10793" w14:paraId="7DDA4ADE" w14:textId="77777777" w:rsidTr="00A32CB2">
        <w:trPr>
          <w:trHeight w:val="693"/>
        </w:trPr>
        <w:tc>
          <w:tcPr>
            <w:tcW w:w="425" w:type="dxa"/>
          </w:tcPr>
          <w:p w14:paraId="2A22D267" w14:textId="77777777" w:rsidR="005E31E0" w:rsidRPr="00B10793" w:rsidRDefault="005E31E0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14EE8AA5" w14:textId="77777777" w:rsidR="005E31E0" w:rsidRPr="00B10793" w:rsidRDefault="005E31E0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пункт 7</w:t>
            </w:r>
          </w:p>
        </w:tc>
        <w:tc>
          <w:tcPr>
            <w:tcW w:w="4961" w:type="dxa"/>
          </w:tcPr>
          <w:p w14:paraId="1E498B86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7. Субсидирование не осуществляется по предпринимателям:</w:t>
            </w:r>
          </w:p>
          <w:p w14:paraId="067A5446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1) </w:t>
            </w:r>
            <w:r w:rsidRPr="00B10793">
              <w:rPr>
                <w:b/>
                <w:color w:val="auto"/>
                <w:sz w:val="20"/>
                <w:szCs w:val="20"/>
              </w:rPr>
              <w:t xml:space="preserve">осуществляющим </w:t>
            </w:r>
            <w:r w:rsidRPr="00B10793">
              <w:rPr>
                <w:color w:val="auto"/>
                <w:sz w:val="20"/>
                <w:szCs w:val="20"/>
              </w:rPr>
              <w:t>выпуск подакцизных товаров/продукции, за исключением проектов, предусматривающих выпуск моторных транспортных средств и выпуск спиртосодержащей продукции медицинского назначения (кроме бальзамов), зарегистрированной в соответствии с законодательством Республики Казахстан в качестве лекарственного средства;</w:t>
            </w:r>
          </w:p>
          <w:p w14:paraId="1DFFA493" w14:textId="77777777" w:rsidR="00B678CB" w:rsidRPr="00B10793" w:rsidRDefault="00B678CB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2) планирующих реализовать проект в горнодобывающей промышленности и разработке карьеров;</w:t>
            </w:r>
          </w:p>
          <w:p w14:paraId="73595625" w14:textId="77777777" w:rsidR="00B678CB" w:rsidRPr="00B10793" w:rsidRDefault="00B678CB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3) пятьдесят и более процентов акций (долей участия в уставном капитале) которых прямо или косвенно принадлежат государству, национальному управляющему холдингу, национальному холдингу, национальной компании;</w:t>
            </w:r>
          </w:p>
          <w:p w14:paraId="454AB2DE" w14:textId="77777777" w:rsidR="00B678CB" w:rsidRPr="00B10793" w:rsidRDefault="00B678CB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4) форма собственности которых оформлена как частное учреждение согласно статье 10 Закона Республики Казахстан «О некоммерческих организациях»;</w:t>
            </w:r>
          </w:p>
          <w:p w14:paraId="5DBCB800" w14:textId="77777777" w:rsidR="00B678CB" w:rsidRPr="00B10793" w:rsidRDefault="00B678CB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5) осуществивших и/или планирующих осуществить продажу/дарение/передачу в доверительное управление/аренду/безвозмездное пользование актива лицу, у которого он был приобретен за счет кредита, в том числе совершающие и/или планирующие в будущем реорганизацию предприятия предпринимателя в форме присоединения к данному лицу или слияния с данным лицом (при выявлении в ходе мониторингов проектов указанных в настоящем подпункте случаев субсидирование прекращается и возврату подлежат ранее выплаченные субсидии);</w:t>
            </w:r>
          </w:p>
          <w:p w14:paraId="2BEBD189" w14:textId="77777777" w:rsidR="005E31E0" w:rsidRPr="00B10793" w:rsidRDefault="00B678CB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6) прекративших или приостановивших деятельность как субъект частного предпринимательства.</w:t>
            </w:r>
          </w:p>
        </w:tc>
        <w:tc>
          <w:tcPr>
            <w:tcW w:w="5812" w:type="dxa"/>
          </w:tcPr>
          <w:p w14:paraId="10D24013" w14:textId="77777777" w:rsidR="005E31E0" w:rsidRPr="00B10793" w:rsidRDefault="005E31E0" w:rsidP="00AF113C">
            <w:pPr>
              <w:pStyle w:val="pj"/>
              <w:ind w:firstLine="174"/>
              <w:rPr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>7. Субсидирование не осуществляется по предпринимателям:</w:t>
            </w:r>
          </w:p>
          <w:p w14:paraId="6CF0E16E" w14:textId="77777777" w:rsidR="005E31E0" w:rsidRPr="00B10793" w:rsidRDefault="005E31E0" w:rsidP="00AF113C">
            <w:pPr>
              <w:pStyle w:val="pj"/>
              <w:ind w:firstLine="174"/>
              <w:rPr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 xml:space="preserve">1) 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>проекты которых направлены на</w:t>
            </w:r>
            <w:r w:rsidRPr="00B10793">
              <w:rPr>
                <w:rStyle w:val="s0"/>
                <w:color w:val="auto"/>
                <w:sz w:val="20"/>
                <w:szCs w:val="20"/>
              </w:rPr>
              <w:t xml:space="preserve"> выпуск подакцизных товаров/продукции, за исключением проектов, предусматривающих выпуск моторных транспортных средств и выпуск спиртосодержащей продукции медицинского назначения (кроме бальзамов), зарегистрированной в соответствии с законодательством Республики Казахстан в качестве лекарственного средства;</w:t>
            </w:r>
          </w:p>
          <w:p w14:paraId="70053291" w14:textId="77777777" w:rsidR="00B678CB" w:rsidRPr="00B10793" w:rsidRDefault="00B678CB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2) планирующих реализовать проект в горнодобывающей промышленности и разработке карьеров;</w:t>
            </w:r>
          </w:p>
          <w:p w14:paraId="1271DD63" w14:textId="77777777" w:rsidR="00B678CB" w:rsidRPr="00B10793" w:rsidRDefault="00B678CB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3) пятьдесят и более процентов акций (долей участия в уставном капитале) которых прямо или косвенно принадлежат государству, национальному управляющему холдингу, национальному холдингу, национальной компании;</w:t>
            </w:r>
          </w:p>
          <w:p w14:paraId="3546EA6B" w14:textId="77777777" w:rsidR="00B678CB" w:rsidRPr="00B10793" w:rsidRDefault="00B678CB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4) форма собственности которых оформлена как частное учреждение согласно статье 10 Закона Республики Казахстан «О некоммерческих организациях»;</w:t>
            </w:r>
          </w:p>
          <w:p w14:paraId="7C9BE156" w14:textId="77777777" w:rsidR="00B678CB" w:rsidRPr="00B10793" w:rsidRDefault="00B678CB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5) осуществивших и/или планирующих осуществить продажу/дарение/передачу в доверительное управление/аренду/безвозмездное пользование актива лицу, у которого он был приобретен за счет кредита, в том числе совершающие и/или планирующие в будущем реорганизацию предприятия предпринимателя в форме присоединения к данному лицу или слияния с данным лицом (при выявлении в ходе мониторингов проектов указанных в настоящем подпункте случаев субсидирование прекращается и возврату подлежат ранее выплаченные субсидии);</w:t>
            </w:r>
          </w:p>
          <w:p w14:paraId="0320919D" w14:textId="77777777" w:rsidR="005E31E0" w:rsidRPr="00B10793" w:rsidRDefault="00B678CB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6) прекративших или приостановивших деятельность как субъект частного предпринимательства;</w:t>
            </w:r>
          </w:p>
          <w:p w14:paraId="137EE0C5" w14:textId="77777777" w:rsidR="007F36CA" w:rsidRPr="00B10793" w:rsidRDefault="00B678CB" w:rsidP="00AF113C">
            <w:pPr>
              <w:pStyle w:val="pj"/>
              <w:shd w:val="clear" w:color="auto" w:fill="FFFFFF" w:themeFill="background1"/>
              <w:ind w:firstLine="169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7) </w:t>
            </w:r>
            <w:r w:rsidR="009A4A31" w:rsidRPr="00B10793">
              <w:rPr>
                <w:b/>
                <w:color w:val="auto"/>
                <w:sz w:val="20"/>
                <w:szCs w:val="20"/>
              </w:rPr>
              <w:t>по которым информационной системой первого уровня выявлены стоп-факторы.</w:t>
            </w:r>
          </w:p>
        </w:tc>
        <w:tc>
          <w:tcPr>
            <w:tcW w:w="2976" w:type="dxa"/>
          </w:tcPr>
          <w:p w14:paraId="0581A9E8" w14:textId="77777777" w:rsidR="005E31E0" w:rsidRPr="00B10793" w:rsidRDefault="00DE1106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  <w:r w:rsidR="005E31E0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Уточняющая правка в части запрета по проектам предпринимателей, направленным на выпуск только подакцизных товаров/продукции.</w:t>
            </w:r>
          </w:p>
          <w:p w14:paraId="5A5FE692" w14:textId="77777777" w:rsidR="00DE1106" w:rsidRPr="00B10793" w:rsidRDefault="00DE1106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1D5F35" w14:textId="77777777" w:rsidR="00DE1106" w:rsidRPr="00B10793" w:rsidRDefault="00DE1106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2. В целях проведения проверки получателей мер государственной поддержки Сервисом мониторинга использования «</w:t>
            </w:r>
            <w:proofErr w:type="spellStart"/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Baqylauda</w:t>
            </w:r>
            <w:proofErr w:type="spellEnd"/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="000D4CF9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, предлагается дополнить запреты на предоставление субсидий.</w:t>
            </w:r>
          </w:p>
        </w:tc>
      </w:tr>
      <w:tr w:rsidR="00BC6BC4" w:rsidRPr="00B10793" w14:paraId="4A410AE0" w14:textId="77777777" w:rsidTr="00A32CB2">
        <w:trPr>
          <w:trHeight w:val="693"/>
        </w:trPr>
        <w:tc>
          <w:tcPr>
            <w:tcW w:w="425" w:type="dxa"/>
          </w:tcPr>
          <w:p w14:paraId="3A7725F4" w14:textId="77777777" w:rsidR="00BC6BC4" w:rsidRPr="00B10793" w:rsidRDefault="00BC6BC4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07F7CC7F" w14:textId="77777777" w:rsidR="00BC6BC4" w:rsidRPr="00B10793" w:rsidRDefault="00BC6BC4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дополнить пунктом 9-1</w:t>
            </w:r>
          </w:p>
        </w:tc>
        <w:tc>
          <w:tcPr>
            <w:tcW w:w="4961" w:type="dxa"/>
          </w:tcPr>
          <w:p w14:paraId="486CE938" w14:textId="77777777" w:rsidR="00BC6BC4" w:rsidRPr="00B10793" w:rsidRDefault="00BC6BC4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5812" w:type="dxa"/>
          </w:tcPr>
          <w:p w14:paraId="153BF551" w14:textId="77777777" w:rsidR="00BC6BC4" w:rsidRPr="00B10793" w:rsidRDefault="00BC6BC4" w:rsidP="00AF113C">
            <w:pPr>
              <w:pStyle w:val="pj"/>
              <w:shd w:val="clear" w:color="auto" w:fill="FFFFFF" w:themeFill="background1"/>
              <w:ind w:firstLine="169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9-1. </w:t>
            </w:r>
            <w:r w:rsidR="003F17F7" w:rsidRPr="00B10793">
              <w:rPr>
                <w:b/>
                <w:color w:val="auto"/>
                <w:sz w:val="20"/>
                <w:szCs w:val="20"/>
              </w:rPr>
              <w:t xml:space="preserve">Мониторинг использования меры государственной поддержки осуществляется </w:t>
            </w:r>
            <w:r w:rsidRPr="00B10793">
              <w:rPr>
                <w:b/>
                <w:color w:val="auto"/>
                <w:sz w:val="20"/>
                <w:szCs w:val="20"/>
              </w:rPr>
              <w:t>в двухуровневой системы, включающей:</w:t>
            </w:r>
          </w:p>
          <w:p w14:paraId="383EF473" w14:textId="77777777" w:rsidR="00BC6BC4" w:rsidRPr="00B10793" w:rsidRDefault="00BC6BC4" w:rsidP="00AF113C">
            <w:pPr>
              <w:pStyle w:val="pj"/>
              <w:shd w:val="clear" w:color="auto" w:fill="FFFFFF" w:themeFill="background1"/>
              <w:ind w:firstLine="169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1) первый уровень – </w:t>
            </w:r>
            <w:r w:rsidR="0039681D" w:rsidRPr="00B10793">
              <w:rPr>
                <w:b/>
                <w:color w:val="auto"/>
                <w:sz w:val="20"/>
                <w:szCs w:val="20"/>
              </w:rPr>
              <w:t xml:space="preserve">регистраторская информационная система, интегрированная с информационными системами второго уровня, содержащая эталонный электронный реестр </w:t>
            </w:r>
            <w:r w:rsidR="0039681D" w:rsidRPr="00B10793">
              <w:rPr>
                <w:b/>
                <w:color w:val="auto"/>
                <w:sz w:val="20"/>
                <w:szCs w:val="20"/>
              </w:rPr>
              <w:lastRenderedPageBreak/>
              <w:t xml:space="preserve">заявок </w:t>
            </w:r>
            <w:r w:rsidR="00F01020" w:rsidRPr="00B10793">
              <w:rPr>
                <w:b/>
                <w:color w:val="auto"/>
                <w:sz w:val="20"/>
                <w:szCs w:val="20"/>
              </w:rPr>
              <w:t>предпринимателей</w:t>
            </w:r>
            <w:r w:rsidR="0039681D" w:rsidRPr="00B10793">
              <w:rPr>
                <w:b/>
                <w:color w:val="auto"/>
                <w:sz w:val="20"/>
                <w:szCs w:val="20"/>
              </w:rPr>
              <w:t xml:space="preserve">, где посредством </w:t>
            </w:r>
            <w:proofErr w:type="spellStart"/>
            <w:r w:rsidR="0039681D" w:rsidRPr="00B10793">
              <w:rPr>
                <w:b/>
                <w:color w:val="auto"/>
                <w:sz w:val="20"/>
                <w:szCs w:val="20"/>
              </w:rPr>
              <w:t>постформатно</w:t>
            </w:r>
            <w:proofErr w:type="spellEnd"/>
            <w:r w:rsidR="0039681D" w:rsidRPr="00B10793">
              <w:rPr>
                <w:b/>
                <w:color w:val="auto"/>
                <w:sz w:val="20"/>
                <w:szCs w:val="20"/>
              </w:rPr>
              <w:t xml:space="preserve">-логического контроля осуществляется проверка соответствия </w:t>
            </w:r>
            <w:r w:rsidR="00F01020" w:rsidRPr="00B10793">
              <w:rPr>
                <w:b/>
                <w:color w:val="auto"/>
                <w:sz w:val="20"/>
                <w:szCs w:val="20"/>
              </w:rPr>
              <w:t>предпринимателей</w:t>
            </w:r>
            <w:r w:rsidR="0039681D" w:rsidRPr="00B10793">
              <w:rPr>
                <w:b/>
                <w:color w:val="auto"/>
                <w:sz w:val="20"/>
                <w:szCs w:val="20"/>
              </w:rPr>
              <w:t xml:space="preserve"> условиям отсутствия в отношении них стоп-факторов</w:t>
            </w:r>
            <w:r w:rsidRPr="00B10793">
              <w:rPr>
                <w:b/>
                <w:color w:val="auto"/>
                <w:sz w:val="20"/>
                <w:szCs w:val="20"/>
              </w:rPr>
              <w:t xml:space="preserve">; </w:t>
            </w:r>
          </w:p>
          <w:p w14:paraId="6234B951" w14:textId="77777777" w:rsidR="0039681D" w:rsidRPr="00B10793" w:rsidRDefault="00BC6BC4" w:rsidP="00AF113C">
            <w:pPr>
              <w:pStyle w:val="pj"/>
              <w:shd w:val="clear" w:color="auto" w:fill="FFFFFF" w:themeFill="background1"/>
              <w:ind w:firstLine="169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2) второй уровень – </w:t>
            </w:r>
            <w:r w:rsidR="0039681D" w:rsidRPr="00B10793">
              <w:rPr>
                <w:b/>
                <w:color w:val="auto"/>
                <w:sz w:val="20"/>
                <w:szCs w:val="20"/>
              </w:rPr>
              <w:t xml:space="preserve">отраслевые государственные или негосударственные информационные системы, посредством которых осуществляется прием заявок от </w:t>
            </w:r>
            <w:r w:rsidR="00F01020" w:rsidRPr="00B10793">
              <w:rPr>
                <w:b/>
                <w:color w:val="auto"/>
                <w:sz w:val="20"/>
                <w:szCs w:val="20"/>
              </w:rPr>
              <w:t>предпринимателей</w:t>
            </w:r>
            <w:r w:rsidR="0039681D" w:rsidRPr="00B10793">
              <w:rPr>
                <w:b/>
                <w:color w:val="auto"/>
                <w:sz w:val="20"/>
                <w:szCs w:val="20"/>
              </w:rPr>
              <w:t xml:space="preserve"> мер государственной поддержки, их обработка с применением форматно-логического контроля и передача обработанных заявок на первый уровень.</w:t>
            </w:r>
          </w:p>
          <w:p w14:paraId="1BB63497" w14:textId="77777777" w:rsidR="00BC6BC4" w:rsidRPr="00B10793" w:rsidRDefault="00F0102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Предприниматели</w:t>
            </w:r>
            <w:r w:rsidR="0039681D" w:rsidRPr="00B10793">
              <w:rPr>
                <w:b/>
                <w:color w:val="auto"/>
                <w:sz w:val="20"/>
                <w:szCs w:val="20"/>
              </w:rPr>
              <w:t xml:space="preserve"> дают согласие на сбор, обработку, хранение, выгрузку и использование персональных данных регистратором.</w:t>
            </w:r>
          </w:p>
        </w:tc>
        <w:tc>
          <w:tcPr>
            <w:tcW w:w="2976" w:type="dxa"/>
          </w:tcPr>
          <w:p w14:paraId="380C485E" w14:textId="77777777" w:rsidR="00BC6BC4" w:rsidRPr="00B10793" w:rsidRDefault="00BC6BC4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рамках планируемого функционирования двухуровневой системы государственной поддержки необходимо включить в </w:t>
            </w: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Правила субсидирования соответствующие определения.</w:t>
            </w:r>
          </w:p>
        </w:tc>
      </w:tr>
      <w:tr w:rsidR="0013606A" w:rsidRPr="00B10793" w14:paraId="4A104FCC" w14:textId="77777777" w:rsidTr="00A32CB2">
        <w:trPr>
          <w:trHeight w:val="693"/>
        </w:trPr>
        <w:tc>
          <w:tcPr>
            <w:tcW w:w="425" w:type="dxa"/>
          </w:tcPr>
          <w:p w14:paraId="3C4B0D37" w14:textId="77777777" w:rsidR="0013606A" w:rsidRPr="00B10793" w:rsidRDefault="0013606A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2646C8A7" w14:textId="77777777" w:rsidR="0013606A" w:rsidRPr="00B10793" w:rsidRDefault="0013606A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дополнить пунктом 9-2</w:t>
            </w:r>
          </w:p>
        </w:tc>
        <w:tc>
          <w:tcPr>
            <w:tcW w:w="4961" w:type="dxa"/>
          </w:tcPr>
          <w:p w14:paraId="048C8810" w14:textId="77777777" w:rsidR="0013606A" w:rsidRPr="00B10793" w:rsidRDefault="0013606A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5812" w:type="dxa"/>
          </w:tcPr>
          <w:p w14:paraId="1E4C75AD" w14:textId="77777777" w:rsidR="0013606A" w:rsidRPr="00B10793" w:rsidRDefault="0013606A" w:rsidP="00AF113C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bCs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9-2. </w:t>
            </w:r>
            <w:r w:rsidRPr="00B10793">
              <w:rPr>
                <w:rFonts w:eastAsia="Calibri"/>
                <w:b/>
                <w:bCs/>
                <w:color w:val="auto"/>
                <w:sz w:val="20"/>
                <w:szCs w:val="20"/>
              </w:rPr>
              <w:t xml:space="preserve">При поступлении заявок предпринимателей в систему второго уровня, система второго уровня направляет в систему первого уровня запрос на 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>проверку соответствия п</w:t>
            </w:r>
            <w:r w:rsidR="00412B1A" w:rsidRPr="00B10793">
              <w:rPr>
                <w:rStyle w:val="s0"/>
                <w:b/>
                <w:color w:val="auto"/>
                <w:sz w:val="20"/>
                <w:szCs w:val="20"/>
              </w:rPr>
              <w:t>редпринимателя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 условиям отсутствия в отношении него стоп-факторов</w:t>
            </w:r>
            <w:r w:rsidRPr="00B10793">
              <w:rPr>
                <w:rFonts w:eastAsia="Calibri"/>
                <w:bCs/>
              </w:rPr>
              <w:t>.</w:t>
            </w:r>
          </w:p>
          <w:p w14:paraId="764B3999" w14:textId="6F4E0733" w:rsidR="0013606A" w:rsidRPr="00B10793" w:rsidRDefault="0013606A" w:rsidP="00AF113C">
            <w:pPr>
              <w:pStyle w:val="pj"/>
              <w:shd w:val="clear" w:color="auto" w:fill="FFFFFF" w:themeFill="background1"/>
              <w:ind w:firstLine="182"/>
              <w:rPr>
                <w:rStyle w:val="s0"/>
                <w:b/>
                <w:color w:val="auto"/>
                <w:sz w:val="20"/>
                <w:szCs w:val="20"/>
              </w:rPr>
            </w:pPr>
            <w:r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Система первого уровня </w:t>
            </w:r>
            <w:r w:rsidR="001B0334" w:rsidRPr="00B10793">
              <w:rPr>
                <w:rStyle w:val="s0"/>
                <w:b/>
                <w:color w:val="auto"/>
                <w:sz w:val="20"/>
                <w:szCs w:val="20"/>
              </w:rPr>
              <w:t>предоставляет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 ответ с результатом проверки соответствия </w:t>
            </w:r>
            <w:r w:rsidR="000F59CE" w:rsidRPr="00B10793">
              <w:rPr>
                <w:rStyle w:val="s0"/>
                <w:b/>
                <w:color w:val="auto"/>
                <w:sz w:val="20"/>
                <w:szCs w:val="20"/>
              </w:rPr>
              <w:t>предпринимателя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 условиям отсутствия в отношении него стоп-факторов.</w:t>
            </w:r>
          </w:p>
          <w:p w14:paraId="3EED94EC" w14:textId="77777777" w:rsidR="0013606A" w:rsidRPr="00B10793" w:rsidRDefault="0013606A" w:rsidP="00AF113C">
            <w:pPr>
              <w:pStyle w:val="pj"/>
              <w:shd w:val="clear" w:color="auto" w:fill="FFFFFF" w:themeFill="background1"/>
              <w:ind w:firstLine="182"/>
              <w:rPr>
                <w:rStyle w:val="s0"/>
                <w:b/>
                <w:color w:val="auto"/>
                <w:sz w:val="20"/>
                <w:szCs w:val="20"/>
              </w:rPr>
            </w:pPr>
            <w:r w:rsidRPr="00B10793">
              <w:rPr>
                <w:rStyle w:val="s0"/>
                <w:b/>
                <w:color w:val="auto"/>
                <w:sz w:val="20"/>
                <w:szCs w:val="20"/>
              </w:rPr>
              <w:t>Заявка подлежит дальнейшей обработке при получении ответа об отсутствии стоп-факторов.</w:t>
            </w:r>
          </w:p>
          <w:p w14:paraId="3B7702C4" w14:textId="77777777" w:rsidR="0013606A" w:rsidRPr="00B10793" w:rsidRDefault="0013606A" w:rsidP="00AF113C">
            <w:pPr>
              <w:pStyle w:val="pj"/>
              <w:shd w:val="clear" w:color="auto" w:fill="FFFFFF" w:themeFill="background1"/>
              <w:ind w:firstLine="169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rStyle w:val="s0"/>
                <w:b/>
                <w:color w:val="auto"/>
                <w:sz w:val="20"/>
                <w:szCs w:val="20"/>
              </w:rPr>
              <w:t>Сведения, указанные в заявке и статусы обработки заявки</w:t>
            </w:r>
            <w:r w:rsidR="0038643C" w:rsidRPr="00B10793">
              <w:rPr>
                <w:rStyle w:val="s0"/>
                <w:b/>
                <w:color w:val="auto"/>
                <w:sz w:val="20"/>
                <w:szCs w:val="20"/>
              </w:rPr>
              <w:t>,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 подлежат передаче системой второго уровня в систему первого уровня.</w:t>
            </w:r>
          </w:p>
        </w:tc>
        <w:tc>
          <w:tcPr>
            <w:tcW w:w="2976" w:type="dxa"/>
          </w:tcPr>
          <w:p w14:paraId="5FB1FBA8" w14:textId="77777777" w:rsidR="0013606A" w:rsidRPr="00B10793" w:rsidRDefault="00667456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В рамках планируемого функционирования двухуровневой системы государственной поддержки необходимо включить в Правила субсидирования соответствующий механизм.</w:t>
            </w:r>
          </w:p>
        </w:tc>
      </w:tr>
      <w:tr w:rsidR="000F58AD" w:rsidRPr="00B10793" w14:paraId="216080AC" w14:textId="77777777" w:rsidTr="00A32CB2">
        <w:trPr>
          <w:trHeight w:val="693"/>
        </w:trPr>
        <w:tc>
          <w:tcPr>
            <w:tcW w:w="425" w:type="dxa"/>
          </w:tcPr>
          <w:p w14:paraId="6ED210EF" w14:textId="77777777" w:rsidR="005E31E0" w:rsidRPr="00B10793" w:rsidRDefault="005E31E0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0BE09A23" w14:textId="77777777" w:rsidR="005E31E0" w:rsidRPr="00B10793" w:rsidRDefault="005E31E0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пункт 10</w:t>
            </w:r>
          </w:p>
        </w:tc>
        <w:tc>
          <w:tcPr>
            <w:tcW w:w="4961" w:type="dxa"/>
          </w:tcPr>
          <w:p w14:paraId="4285E730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10. Участниками субсидирования являются предприниматели, реализующие и (или) планирующие реализовать собственные проекты в приоритетных видах экономической деятельности, без учета места регистрации предпринимателя по перечню приоритетных видов экономической деятельности согласно приложению 1 к настоящим Правилам с соблюдением требований, указанных в пунктах 7, 8, 9 настоящих Правил.</w:t>
            </w:r>
          </w:p>
        </w:tc>
        <w:tc>
          <w:tcPr>
            <w:tcW w:w="5812" w:type="dxa"/>
          </w:tcPr>
          <w:p w14:paraId="2602F84D" w14:textId="1163314A" w:rsidR="005E31E0" w:rsidRPr="003052F5" w:rsidRDefault="005E31E0" w:rsidP="00A32CB2">
            <w:pPr>
              <w:pStyle w:val="pj"/>
              <w:shd w:val="clear" w:color="auto" w:fill="FFFFFF" w:themeFill="background1"/>
              <w:tabs>
                <w:tab w:val="left" w:pos="462"/>
              </w:tabs>
              <w:ind w:firstLine="169"/>
              <w:rPr>
                <w:color w:val="auto"/>
                <w:sz w:val="20"/>
                <w:szCs w:val="20"/>
              </w:rPr>
            </w:pPr>
            <w:r w:rsidRPr="003052F5">
              <w:rPr>
                <w:color w:val="auto"/>
                <w:sz w:val="20"/>
                <w:szCs w:val="20"/>
              </w:rPr>
              <w:t xml:space="preserve">10. </w:t>
            </w:r>
            <w:r w:rsidR="00E80661" w:rsidRPr="003052F5">
              <w:rPr>
                <w:b/>
                <w:color w:val="auto"/>
                <w:sz w:val="20"/>
                <w:szCs w:val="20"/>
              </w:rPr>
              <w:t xml:space="preserve">Участниками субсидирования являются предприниматели, реализующие и (или) планирующие реализовать собственные проекты в приоритетных видах экономической деятельности </w:t>
            </w:r>
            <w:r w:rsidR="001B0334" w:rsidRPr="003052F5">
              <w:rPr>
                <w:b/>
                <w:color w:val="auto"/>
                <w:sz w:val="20"/>
                <w:szCs w:val="20"/>
              </w:rPr>
              <w:t xml:space="preserve">и без учета места регистрации </w:t>
            </w:r>
            <w:r w:rsidR="00E80661" w:rsidRPr="003052F5">
              <w:rPr>
                <w:b/>
                <w:color w:val="auto"/>
                <w:sz w:val="20"/>
                <w:szCs w:val="20"/>
              </w:rPr>
              <w:t>согласно приложению 1 к настоящим Правилам, а также субъекты социального предпринимательства в соответствии с подпунктом 13) пункта 2 настоящих Правил, с соблюдением требований, установленных пунктами 7, 8, 9 настоящих Правил</w:t>
            </w:r>
            <w:r w:rsidR="001B0334" w:rsidRPr="003052F5">
              <w:rPr>
                <w:b/>
                <w:color w:val="auto"/>
                <w:sz w:val="20"/>
                <w:szCs w:val="20"/>
              </w:rPr>
              <w:t>.</w:t>
            </w:r>
            <w:r w:rsidR="00E80661" w:rsidRPr="003052F5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14:paraId="5AFC6FF9" w14:textId="77777777" w:rsidR="005E31E0" w:rsidRPr="00B10793" w:rsidRDefault="005E31E0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Уточняющая правка по проектам субъектов социального предпринимательства согласно подпункту 13) пункта 2 Правил субсидирования.</w:t>
            </w:r>
          </w:p>
        </w:tc>
      </w:tr>
      <w:tr w:rsidR="000F58AD" w:rsidRPr="00B10793" w14:paraId="1F2ECB9F" w14:textId="77777777" w:rsidTr="00A32CB2">
        <w:trPr>
          <w:trHeight w:val="416"/>
        </w:trPr>
        <w:tc>
          <w:tcPr>
            <w:tcW w:w="425" w:type="dxa"/>
          </w:tcPr>
          <w:p w14:paraId="0E34F877" w14:textId="77777777" w:rsidR="005E31E0" w:rsidRPr="00B10793" w:rsidRDefault="005E31E0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212CA6A1" w14:textId="77777777" w:rsidR="005E31E0" w:rsidRPr="00B10793" w:rsidRDefault="005E31E0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пункт 12</w:t>
            </w:r>
          </w:p>
        </w:tc>
        <w:tc>
          <w:tcPr>
            <w:tcW w:w="4961" w:type="dxa"/>
          </w:tcPr>
          <w:p w14:paraId="49012735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12. Субсидированию также подлежат новые финансовые инструменты, ранее выданные финансовым институтом в течение 12 (двенадцать) месяцев.</w:t>
            </w:r>
          </w:p>
        </w:tc>
        <w:tc>
          <w:tcPr>
            <w:tcW w:w="5812" w:type="dxa"/>
          </w:tcPr>
          <w:p w14:paraId="4C4A0959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12. Субсидированию также подлежат новые финансовые инструменты, ранее выданные финансовым институтом в течение 12 (двенадцать) месяцев </w:t>
            </w:r>
            <w:r w:rsidRPr="00B10793">
              <w:rPr>
                <w:b/>
                <w:color w:val="auto"/>
                <w:sz w:val="20"/>
                <w:szCs w:val="20"/>
              </w:rPr>
              <w:t>до даты направления в финансовое агентство копии договора</w:t>
            </w:r>
            <w:r w:rsidR="00AC5CB0" w:rsidRPr="00B10793">
              <w:rPr>
                <w:b/>
                <w:color w:val="auto"/>
                <w:sz w:val="20"/>
                <w:szCs w:val="20"/>
              </w:rPr>
              <w:t xml:space="preserve"> и</w:t>
            </w:r>
            <w:r w:rsidR="00F84AE8" w:rsidRPr="00B10793">
              <w:rPr>
                <w:b/>
                <w:color w:val="auto"/>
                <w:sz w:val="20"/>
                <w:szCs w:val="20"/>
              </w:rPr>
              <w:t>ли</w:t>
            </w:r>
            <w:r w:rsidR="00AC5CB0" w:rsidRPr="00B10793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B10793">
              <w:rPr>
                <w:b/>
                <w:color w:val="auto"/>
                <w:sz w:val="20"/>
                <w:szCs w:val="20"/>
              </w:rPr>
              <w:t xml:space="preserve">графика платежей или данных </w:t>
            </w:r>
            <w:r w:rsidR="0004361D" w:rsidRPr="00B10793">
              <w:rPr>
                <w:b/>
                <w:color w:val="auto"/>
                <w:sz w:val="20"/>
                <w:szCs w:val="20"/>
              </w:rPr>
              <w:t xml:space="preserve">по договору </w:t>
            </w:r>
            <w:r w:rsidRPr="00B10793">
              <w:rPr>
                <w:b/>
                <w:color w:val="auto"/>
                <w:sz w:val="20"/>
                <w:szCs w:val="20"/>
              </w:rPr>
              <w:t>на автоматизированный сервис финансового агентства</w:t>
            </w:r>
            <w:r w:rsidRPr="00B10793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14:paraId="4F558727" w14:textId="77777777" w:rsidR="005E31E0" w:rsidRPr="00B10793" w:rsidRDefault="005E31E0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Уточняющая правка в части выданного кредита.</w:t>
            </w:r>
          </w:p>
        </w:tc>
      </w:tr>
      <w:tr w:rsidR="000F58AD" w:rsidRPr="00B10793" w14:paraId="7C5E5D41" w14:textId="77777777" w:rsidTr="00A32CB2">
        <w:trPr>
          <w:trHeight w:val="558"/>
        </w:trPr>
        <w:tc>
          <w:tcPr>
            <w:tcW w:w="425" w:type="dxa"/>
          </w:tcPr>
          <w:p w14:paraId="61464E2E" w14:textId="77777777" w:rsidR="005E31E0" w:rsidRPr="00B10793" w:rsidRDefault="005E31E0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6132161F" w14:textId="77777777" w:rsidR="005E31E0" w:rsidRPr="00B10793" w:rsidRDefault="005E31E0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пункт 13</w:t>
            </w:r>
          </w:p>
        </w:tc>
        <w:tc>
          <w:tcPr>
            <w:tcW w:w="4961" w:type="dxa"/>
          </w:tcPr>
          <w:p w14:paraId="5987942D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13. Сумма финансового инструмента, подлежащая субсидированию, составляет не более 200 (двести) миллионов тенге для одного предпринимателя с учетом всех действующих финансовых инструментов, по которым осуществляется субсидирование по аффилированным с ним лицам/компаниям.</w:t>
            </w:r>
          </w:p>
          <w:p w14:paraId="414C7849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Допускается повторное получение на новые финансовые инструменты в пределах суммы, установленной настоящими Правилами при частичном/полном досрочном погашении основного долга.</w:t>
            </w:r>
          </w:p>
        </w:tc>
        <w:tc>
          <w:tcPr>
            <w:tcW w:w="5812" w:type="dxa"/>
          </w:tcPr>
          <w:p w14:paraId="2DAF5E9D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13. Сумма финансового инструмента, подлежащая субсидированию, составляет не более 200 (двести) миллионов тенге для одного предпринимателя с учетом всех действующих финансовых инструментов, по которым осуществляется субсидирование, </w:t>
            </w:r>
            <w:r w:rsidRPr="00B10793">
              <w:rPr>
                <w:b/>
                <w:color w:val="auto"/>
                <w:sz w:val="20"/>
                <w:szCs w:val="20"/>
              </w:rPr>
              <w:t>в том числе</w:t>
            </w:r>
            <w:r w:rsidRPr="00B10793">
              <w:rPr>
                <w:color w:val="auto"/>
                <w:sz w:val="20"/>
                <w:szCs w:val="20"/>
              </w:rPr>
              <w:t xml:space="preserve"> по аффилированным с ним лицам/компаниям.</w:t>
            </w:r>
          </w:p>
          <w:p w14:paraId="3BCD7B90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Допускается повторное получение на новые финансовые инструменты в пределах суммы, установленной настоящими Правилами при частичном/полном досрочном погашении основного долга.</w:t>
            </w:r>
          </w:p>
        </w:tc>
        <w:tc>
          <w:tcPr>
            <w:tcW w:w="2976" w:type="dxa"/>
          </w:tcPr>
          <w:p w14:paraId="550A0493" w14:textId="10FF0897" w:rsidR="005E31E0" w:rsidRPr="00B10793" w:rsidRDefault="00866ED7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Редакционная</w:t>
            </w:r>
            <w:r w:rsidR="005E31E0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уточняющая правка по аффилированным лицам/компаниям.</w:t>
            </w:r>
          </w:p>
        </w:tc>
      </w:tr>
      <w:tr w:rsidR="000F58AD" w:rsidRPr="00B10793" w14:paraId="5FC80214" w14:textId="77777777" w:rsidTr="00A32CB2">
        <w:trPr>
          <w:trHeight w:val="693"/>
        </w:trPr>
        <w:tc>
          <w:tcPr>
            <w:tcW w:w="425" w:type="dxa"/>
          </w:tcPr>
          <w:p w14:paraId="4B2C8F5B" w14:textId="77777777" w:rsidR="005E31E0" w:rsidRPr="00B10793" w:rsidRDefault="005E31E0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078482EF" w14:textId="77777777" w:rsidR="005E31E0" w:rsidRPr="00B10793" w:rsidRDefault="005E31E0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пункт 16</w:t>
            </w:r>
          </w:p>
        </w:tc>
        <w:tc>
          <w:tcPr>
            <w:tcW w:w="4961" w:type="dxa"/>
          </w:tcPr>
          <w:p w14:paraId="019FBB62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16. Финансовый институт, за исключением краудфандинга, не взимает какие-либо комиссии, сборы и (или) иные платежи (далее - комиссия) по финансовым инструментам, по которым предоставляется субсидирование в рамках настоящих Правил, за исключением:</w:t>
            </w:r>
          </w:p>
          <w:p w14:paraId="67E446B0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1) связанных с изменением условий, инициируемых предпринимателем;</w:t>
            </w:r>
          </w:p>
          <w:p w14:paraId="3B78AE99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2) взимаемых по причине нарушения предпринимателем обязательств по финансовому инструменту;</w:t>
            </w:r>
          </w:p>
          <w:p w14:paraId="1FCEEEAA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3) связанных с проведением независимой оценки, страхования, регистрацией договора залога и снятием обременения;</w:t>
            </w:r>
          </w:p>
          <w:p w14:paraId="60A6A362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4) платежей по расчетно-кассовому обслуживанию.</w:t>
            </w:r>
          </w:p>
          <w:p w14:paraId="73D6C635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В случае субсидирования финансового инструмента, выданного в течение 12 (двенадцать) месяцев, по которому финансовый институт, за исключением краудфандинга, до субсидирования удержал комиссии, не предусмотренные в настоящем пункте настоящих Правил, финансовый институт возмещает предпринимателю удержанные комиссии в течение 3 (три) месяцев с момента начала субсидирования</w:t>
            </w:r>
            <w:r w:rsidRPr="00B10793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5812" w:type="dxa"/>
          </w:tcPr>
          <w:p w14:paraId="117ED6C5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16. Финансовый институт, за исключением краудфандинга, не взимает какие-либо комиссии, сборы и (или) иные платежи (далее - комиссия) по финансовым инструментам, по которым предоставляется субсидирование в рамках настоящих Правил, за исключением:</w:t>
            </w:r>
          </w:p>
          <w:p w14:paraId="4A01EC41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1) связанных с изменением условий, инициируемых предпринимателем;</w:t>
            </w:r>
          </w:p>
          <w:p w14:paraId="46D1454A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2) взимаемых по причине нарушения предпринимателем обязательств по финансовому инструменту;</w:t>
            </w:r>
          </w:p>
          <w:p w14:paraId="655C1341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3) связанных с проведением независимой оценки, страхования, регистрацией договора залога и снятием обременения;</w:t>
            </w:r>
          </w:p>
          <w:p w14:paraId="185B899F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4) платежей по расчетно-кассовому обслуживанию.</w:t>
            </w:r>
          </w:p>
          <w:p w14:paraId="0ABB468C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В случае принятия решения финансовым институтом о субсидировании действующего финансового инструмента, финансовый институт, за исключением краудфандинга, возмещает предпринимателю комиссии, сборы и/или иные платежи, удержанные в период с начала текущего года до даты принятия решения финансовым институтом о субсидировании в текущем году, за исключением возможных к взиманию комиссий со стороны финансового института, предусмотренных настоящим пунктом. При этом данные комиссии, сборы и</w:t>
            </w:r>
            <w:r w:rsidR="005307CB" w:rsidRPr="00B10793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5307CB" w:rsidRPr="00B10793">
              <w:rPr>
                <w:b/>
                <w:color w:val="auto"/>
                <w:sz w:val="20"/>
                <w:szCs w:val="20"/>
              </w:rPr>
              <w:t>(</w:t>
            </w:r>
            <w:r w:rsidRPr="00B10793">
              <w:rPr>
                <w:b/>
                <w:color w:val="auto"/>
                <w:sz w:val="20"/>
                <w:szCs w:val="20"/>
              </w:rPr>
              <w:t>или</w:t>
            </w:r>
            <w:r w:rsidR="005307CB" w:rsidRPr="00B10793">
              <w:rPr>
                <w:b/>
                <w:color w:val="auto"/>
                <w:sz w:val="20"/>
                <w:szCs w:val="20"/>
              </w:rPr>
              <w:t>)</w:t>
            </w:r>
            <w:r w:rsidRPr="00B10793">
              <w:rPr>
                <w:b/>
                <w:color w:val="auto"/>
                <w:sz w:val="20"/>
                <w:szCs w:val="20"/>
              </w:rPr>
              <w:t xml:space="preserve"> иные платежи подлежат возмещению предпринимателю в течение 3 (</w:t>
            </w:r>
            <w:proofErr w:type="spellStart"/>
            <w:r w:rsidRPr="00B10793">
              <w:rPr>
                <w:b/>
                <w:color w:val="auto"/>
                <w:sz w:val="20"/>
                <w:szCs w:val="20"/>
              </w:rPr>
              <w:t>тр</w:t>
            </w:r>
            <w:proofErr w:type="spellEnd"/>
            <w:r w:rsidR="00866C2F" w:rsidRPr="00B10793">
              <w:rPr>
                <w:b/>
                <w:color w:val="auto"/>
                <w:sz w:val="20"/>
                <w:szCs w:val="20"/>
                <w:lang w:val="kk-KZ"/>
              </w:rPr>
              <w:t>и</w:t>
            </w:r>
            <w:r w:rsidRPr="00B10793">
              <w:rPr>
                <w:b/>
                <w:color w:val="auto"/>
                <w:sz w:val="20"/>
                <w:szCs w:val="20"/>
              </w:rPr>
              <w:t>) месяцев с фактической даты подписания всеми сторонами договора</w:t>
            </w:r>
            <w:r w:rsidRPr="00B10793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14:paraId="4D8E1BA9" w14:textId="77777777" w:rsidR="005E31E0" w:rsidRPr="00B10793" w:rsidRDefault="005E31E0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Уточняющая правка по возмещению удержанных комиссий. </w:t>
            </w:r>
          </w:p>
        </w:tc>
      </w:tr>
      <w:tr w:rsidR="000F58AD" w:rsidRPr="00B10793" w14:paraId="5EC9F627" w14:textId="77777777" w:rsidTr="00A32CB2">
        <w:trPr>
          <w:trHeight w:val="693"/>
        </w:trPr>
        <w:tc>
          <w:tcPr>
            <w:tcW w:w="425" w:type="dxa"/>
          </w:tcPr>
          <w:p w14:paraId="17049162" w14:textId="77777777" w:rsidR="00966353" w:rsidRPr="00B10793" w:rsidRDefault="00966353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254A2775" w14:textId="77777777" w:rsidR="00966353" w:rsidRPr="00B10793" w:rsidRDefault="00966353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пункт 22</w:t>
            </w:r>
          </w:p>
        </w:tc>
        <w:tc>
          <w:tcPr>
            <w:tcW w:w="4961" w:type="dxa"/>
          </w:tcPr>
          <w:p w14:paraId="28D87897" w14:textId="77777777" w:rsidR="00966353" w:rsidRPr="00B10793" w:rsidRDefault="00966353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22. В случае отсутствия средств местного/республиканского бюджета для субсидирования </w:t>
            </w:r>
            <w:r w:rsidRPr="00B10793">
              <w:rPr>
                <w:b/>
                <w:color w:val="auto"/>
                <w:sz w:val="20"/>
                <w:szCs w:val="20"/>
              </w:rPr>
              <w:t>договор по финансовым инструментам</w:t>
            </w:r>
            <w:r w:rsidRPr="00B10793">
              <w:rPr>
                <w:color w:val="auto"/>
                <w:sz w:val="20"/>
                <w:szCs w:val="20"/>
              </w:rPr>
              <w:t xml:space="preserve"> не принимаются.</w:t>
            </w:r>
          </w:p>
        </w:tc>
        <w:tc>
          <w:tcPr>
            <w:tcW w:w="5812" w:type="dxa"/>
          </w:tcPr>
          <w:p w14:paraId="1396FE78" w14:textId="77777777" w:rsidR="00966353" w:rsidRPr="00B10793" w:rsidRDefault="00966353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22. В случае отсутствия средств местного</w:t>
            </w:r>
            <w:r w:rsidR="00F84AE8" w:rsidRPr="00B10793">
              <w:rPr>
                <w:color w:val="auto"/>
                <w:sz w:val="20"/>
                <w:szCs w:val="20"/>
              </w:rPr>
              <w:t xml:space="preserve"> или </w:t>
            </w:r>
            <w:r w:rsidRPr="00B10793">
              <w:rPr>
                <w:color w:val="auto"/>
                <w:sz w:val="20"/>
                <w:szCs w:val="20"/>
              </w:rPr>
              <w:t xml:space="preserve">республиканского бюджета для субсидирования </w:t>
            </w:r>
            <w:r w:rsidRPr="00B10793">
              <w:rPr>
                <w:b/>
                <w:color w:val="auto"/>
                <w:sz w:val="20"/>
                <w:szCs w:val="20"/>
              </w:rPr>
              <w:t>договор</w:t>
            </w:r>
            <w:r w:rsidR="00E662BA" w:rsidRPr="00B10793">
              <w:rPr>
                <w:b/>
                <w:color w:val="auto"/>
                <w:sz w:val="20"/>
                <w:szCs w:val="20"/>
              </w:rPr>
              <w:t>ы</w:t>
            </w:r>
            <w:r w:rsidR="00AC5CB0" w:rsidRPr="00B10793">
              <w:rPr>
                <w:b/>
                <w:color w:val="auto"/>
                <w:sz w:val="20"/>
                <w:szCs w:val="20"/>
              </w:rPr>
              <w:t xml:space="preserve"> или </w:t>
            </w:r>
            <w:r w:rsidRPr="00B10793">
              <w:rPr>
                <w:b/>
                <w:color w:val="auto"/>
                <w:sz w:val="20"/>
                <w:szCs w:val="20"/>
              </w:rPr>
              <w:t>график</w:t>
            </w:r>
            <w:r w:rsidR="00E662BA" w:rsidRPr="00B10793">
              <w:rPr>
                <w:b/>
                <w:color w:val="auto"/>
                <w:sz w:val="20"/>
                <w:szCs w:val="20"/>
              </w:rPr>
              <w:t>и</w:t>
            </w:r>
            <w:r w:rsidRPr="00B10793">
              <w:rPr>
                <w:b/>
                <w:color w:val="auto"/>
                <w:sz w:val="20"/>
                <w:szCs w:val="20"/>
              </w:rPr>
              <w:t xml:space="preserve"> платежей или данные </w:t>
            </w:r>
            <w:r w:rsidR="00FC5DBA" w:rsidRPr="00B10793">
              <w:rPr>
                <w:b/>
                <w:color w:val="auto"/>
                <w:sz w:val="20"/>
                <w:szCs w:val="20"/>
              </w:rPr>
              <w:t>по договор</w:t>
            </w:r>
            <w:r w:rsidR="00E662BA" w:rsidRPr="00B10793">
              <w:rPr>
                <w:b/>
                <w:color w:val="auto"/>
                <w:sz w:val="20"/>
                <w:szCs w:val="20"/>
              </w:rPr>
              <w:t>ам</w:t>
            </w:r>
            <w:r w:rsidR="00FC5DBA" w:rsidRPr="00B10793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B10793">
              <w:rPr>
                <w:b/>
                <w:color w:val="auto"/>
                <w:sz w:val="20"/>
                <w:szCs w:val="20"/>
              </w:rPr>
              <w:t xml:space="preserve">на автоматизированный </w:t>
            </w:r>
            <w:r w:rsidR="00E80661" w:rsidRPr="00B10793">
              <w:rPr>
                <w:b/>
                <w:color w:val="auto"/>
                <w:sz w:val="20"/>
                <w:szCs w:val="20"/>
              </w:rPr>
              <w:t>сервис финансового</w:t>
            </w:r>
            <w:r w:rsidR="00B65FA2" w:rsidRPr="00B10793">
              <w:rPr>
                <w:b/>
                <w:color w:val="auto"/>
                <w:sz w:val="20"/>
                <w:szCs w:val="20"/>
              </w:rPr>
              <w:t xml:space="preserve"> агентства </w:t>
            </w:r>
            <w:r w:rsidRPr="00B10793">
              <w:rPr>
                <w:color w:val="auto"/>
                <w:sz w:val="20"/>
                <w:szCs w:val="20"/>
              </w:rPr>
              <w:t>не принима</w:t>
            </w:r>
            <w:r w:rsidR="00DE6A76" w:rsidRPr="00B10793">
              <w:rPr>
                <w:color w:val="auto"/>
                <w:sz w:val="20"/>
                <w:szCs w:val="20"/>
              </w:rPr>
              <w:t>ю</w:t>
            </w:r>
            <w:r w:rsidRPr="00B10793">
              <w:rPr>
                <w:color w:val="auto"/>
                <w:sz w:val="20"/>
                <w:szCs w:val="20"/>
              </w:rPr>
              <w:t>тся.</w:t>
            </w:r>
          </w:p>
        </w:tc>
        <w:tc>
          <w:tcPr>
            <w:tcW w:w="2976" w:type="dxa"/>
          </w:tcPr>
          <w:p w14:paraId="22ACEB42" w14:textId="5171F92F" w:rsidR="00966353" w:rsidRPr="00B10793" w:rsidRDefault="00866ED7" w:rsidP="00AF113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Редакционная правка </w:t>
            </w:r>
            <w:r w:rsidR="001D7CC5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соответствие </w:t>
            </w: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условиям Правил</w:t>
            </w:r>
            <w:r w:rsidR="001D7CC5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субсидирования.</w:t>
            </w:r>
          </w:p>
        </w:tc>
      </w:tr>
      <w:tr w:rsidR="000F58AD" w:rsidRPr="00B10793" w14:paraId="13BE38D4" w14:textId="77777777" w:rsidTr="00A32CB2">
        <w:trPr>
          <w:trHeight w:val="693"/>
        </w:trPr>
        <w:tc>
          <w:tcPr>
            <w:tcW w:w="425" w:type="dxa"/>
          </w:tcPr>
          <w:p w14:paraId="04F51255" w14:textId="77777777" w:rsidR="005E31E0" w:rsidRPr="00B10793" w:rsidRDefault="005E31E0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48CD0A64" w14:textId="77777777" w:rsidR="005E31E0" w:rsidRPr="00B10793" w:rsidRDefault="005E31E0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пункт 26</w:t>
            </w:r>
          </w:p>
        </w:tc>
        <w:tc>
          <w:tcPr>
            <w:tcW w:w="4961" w:type="dxa"/>
          </w:tcPr>
          <w:p w14:paraId="7D146B0D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26. Финансовый институт по действующему финансовому инструменту до момента субсидирования списывает штрафы и пени за неисполнение предпринимателем </w:t>
            </w:r>
            <w:r w:rsidRPr="00B10793">
              <w:rPr>
                <w:b/>
                <w:color w:val="auto"/>
                <w:sz w:val="20"/>
                <w:szCs w:val="20"/>
              </w:rPr>
              <w:t>по своевременному погашению обязательств по финансовому инструменту (при наличии), предусмотренные договором</w:t>
            </w:r>
            <w:r w:rsidRPr="00B10793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5812" w:type="dxa"/>
          </w:tcPr>
          <w:p w14:paraId="135BD1EE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26. Финансовый институт по действующему финансовому инструменту до момента субсидирования списывает штрафы и пени за неисполнение предпринимателем </w:t>
            </w:r>
            <w:r w:rsidRPr="00B10793">
              <w:rPr>
                <w:b/>
                <w:color w:val="auto"/>
                <w:sz w:val="20"/>
                <w:szCs w:val="20"/>
              </w:rPr>
              <w:t>обязательств по своевременному погашению основного долга и вознаграждения, предусмотренного договором</w:t>
            </w:r>
            <w:r w:rsidRPr="00B10793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14:paraId="449142D8" w14:textId="77777777" w:rsidR="005E31E0" w:rsidRPr="00B10793" w:rsidRDefault="005E31E0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Редакционная правка.</w:t>
            </w:r>
          </w:p>
        </w:tc>
      </w:tr>
      <w:tr w:rsidR="000F58AD" w:rsidRPr="00B10793" w14:paraId="22C918B8" w14:textId="77777777" w:rsidTr="00A32CB2">
        <w:trPr>
          <w:trHeight w:val="693"/>
        </w:trPr>
        <w:tc>
          <w:tcPr>
            <w:tcW w:w="425" w:type="dxa"/>
          </w:tcPr>
          <w:p w14:paraId="0396E720" w14:textId="77777777" w:rsidR="00275E09" w:rsidRPr="00B10793" w:rsidRDefault="00275E09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4F2D5C63" w14:textId="77777777" w:rsidR="00275E09" w:rsidRPr="00B10793" w:rsidRDefault="00DA72F8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 xml:space="preserve">первый абзац и </w:t>
            </w:r>
            <w:r w:rsidR="00275E09" w:rsidRPr="00B10793">
              <w:rPr>
                <w:rFonts w:ascii="Times New Roman" w:hAnsi="Times New Roman" w:cs="Times New Roman"/>
                <w:sz w:val="20"/>
                <w:szCs w:val="20"/>
              </w:rPr>
              <w:t>подпункт 1) пункта 27</w:t>
            </w:r>
          </w:p>
        </w:tc>
        <w:tc>
          <w:tcPr>
            <w:tcW w:w="4961" w:type="dxa"/>
          </w:tcPr>
          <w:p w14:paraId="1A3E30C9" w14:textId="77777777" w:rsidR="00275E09" w:rsidRPr="00B10793" w:rsidRDefault="00275E09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27. В случае принятия финансовым институтом положительного решения о предоставлении финансового инструмента и после заключения договора в рамках субсидирования, финансовый институт </w:t>
            </w:r>
            <w:r w:rsidRPr="00B10793">
              <w:rPr>
                <w:b/>
                <w:color w:val="auto"/>
                <w:sz w:val="20"/>
                <w:szCs w:val="20"/>
              </w:rPr>
              <w:t>предоставляют</w:t>
            </w:r>
            <w:r w:rsidRPr="00B10793">
              <w:rPr>
                <w:color w:val="auto"/>
                <w:sz w:val="20"/>
                <w:szCs w:val="20"/>
              </w:rPr>
              <w:t xml:space="preserve"> финансовому агентству:</w:t>
            </w:r>
          </w:p>
          <w:p w14:paraId="5EE25B4C" w14:textId="77777777" w:rsidR="00275E09" w:rsidRPr="00B10793" w:rsidRDefault="00275E09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1) копию договора/графика платежей или данные на автоматизированный сервис финансового агентства </w:t>
            </w:r>
            <w:r w:rsidRPr="00B10793">
              <w:rPr>
                <w:b/>
                <w:color w:val="auto"/>
                <w:sz w:val="20"/>
                <w:szCs w:val="20"/>
              </w:rPr>
              <w:t>по договору</w:t>
            </w:r>
            <w:r w:rsidRPr="00B10793">
              <w:rPr>
                <w:color w:val="auto"/>
                <w:sz w:val="20"/>
                <w:szCs w:val="20"/>
              </w:rPr>
              <w:t>;</w:t>
            </w:r>
          </w:p>
          <w:p w14:paraId="2CD54901" w14:textId="77777777" w:rsidR="00275E09" w:rsidRPr="00B10793" w:rsidRDefault="00275E09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...</w:t>
            </w:r>
          </w:p>
        </w:tc>
        <w:tc>
          <w:tcPr>
            <w:tcW w:w="5812" w:type="dxa"/>
          </w:tcPr>
          <w:p w14:paraId="0D5E6F67" w14:textId="77777777" w:rsidR="00275E09" w:rsidRPr="00B10793" w:rsidRDefault="00275E09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27. В случае принятия финансовым институтом положительного решения о предоставлении финансового инструмента и после заключения договора в рамках субсидирования, финансовый институт </w:t>
            </w:r>
            <w:r w:rsidRPr="00B10793">
              <w:rPr>
                <w:b/>
                <w:color w:val="auto"/>
                <w:sz w:val="20"/>
                <w:szCs w:val="20"/>
              </w:rPr>
              <w:t>предоставля</w:t>
            </w:r>
            <w:r w:rsidR="00DA72F8" w:rsidRPr="00B10793">
              <w:rPr>
                <w:b/>
                <w:color w:val="auto"/>
                <w:sz w:val="20"/>
                <w:szCs w:val="20"/>
              </w:rPr>
              <w:t>е</w:t>
            </w:r>
            <w:r w:rsidRPr="00B10793">
              <w:rPr>
                <w:b/>
                <w:color w:val="auto"/>
                <w:sz w:val="20"/>
                <w:szCs w:val="20"/>
              </w:rPr>
              <w:t>т</w:t>
            </w:r>
            <w:r w:rsidRPr="00B10793">
              <w:rPr>
                <w:color w:val="auto"/>
                <w:sz w:val="20"/>
                <w:szCs w:val="20"/>
              </w:rPr>
              <w:t xml:space="preserve"> финансовому агентству:</w:t>
            </w:r>
          </w:p>
          <w:p w14:paraId="7AE47331" w14:textId="77777777" w:rsidR="00275E09" w:rsidRPr="00B10793" w:rsidRDefault="00275E09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1) копию договора</w:t>
            </w:r>
            <w:r w:rsidR="005307CB" w:rsidRPr="00B10793">
              <w:rPr>
                <w:color w:val="auto"/>
                <w:sz w:val="20"/>
                <w:szCs w:val="20"/>
              </w:rPr>
              <w:t xml:space="preserve"> или </w:t>
            </w:r>
            <w:r w:rsidRPr="00B10793">
              <w:rPr>
                <w:color w:val="auto"/>
                <w:sz w:val="20"/>
                <w:szCs w:val="20"/>
              </w:rPr>
              <w:t xml:space="preserve">графика платежей или данные </w:t>
            </w:r>
            <w:r w:rsidR="00773810" w:rsidRPr="00B10793">
              <w:rPr>
                <w:b/>
                <w:color w:val="auto"/>
                <w:sz w:val="20"/>
                <w:szCs w:val="20"/>
              </w:rPr>
              <w:t>по договору</w:t>
            </w:r>
            <w:r w:rsidR="00773810" w:rsidRPr="00B10793">
              <w:rPr>
                <w:color w:val="auto"/>
                <w:sz w:val="20"/>
                <w:szCs w:val="20"/>
              </w:rPr>
              <w:t xml:space="preserve"> </w:t>
            </w:r>
            <w:r w:rsidRPr="00B10793">
              <w:rPr>
                <w:color w:val="auto"/>
                <w:sz w:val="20"/>
                <w:szCs w:val="20"/>
              </w:rPr>
              <w:t xml:space="preserve">на автоматизированный сервис финансового агентства. </w:t>
            </w:r>
            <w:r w:rsidRPr="00B10793">
              <w:rPr>
                <w:b/>
                <w:color w:val="auto"/>
                <w:sz w:val="20"/>
                <w:szCs w:val="20"/>
              </w:rPr>
              <w:t xml:space="preserve">При этом начало срока субсидирования в предоставляемых документах </w:t>
            </w:r>
            <w:r w:rsidR="000B02D5" w:rsidRPr="00B10793">
              <w:rPr>
                <w:b/>
                <w:color w:val="auto"/>
                <w:sz w:val="20"/>
                <w:szCs w:val="20"/>
              </w:rPr>
              <w:t>устанавливается</w:t>
            </w:r>
            <w:r w:rsidRPr="00B10793">
              <w:rPr>
                <w:b/>
                <w:color w:val="auto"/>
                <w:sz w:val="20"/>
                <w:szCs w:val="20"/>
              </w:rPr>
              <w:t xml:space="preserve"> не более чем за 30 (тридцать) календарных дней до даты направления финансовому агентству</w:t>
            </w:r>
            <w:r w:rsidRPr="00B10793">
              <w:rPr>
                <w:color w:val="auto"/>
                <w:sz w:val="20"/>
                <w:szCs w:val="20"/>
              </w:rPr>
              <w:t>;</w:t>
            </w:r>
          </w:p>
          <w:p w14:paraId="29242885" w14:textId="77777777" w:rsidR="00275E09" w:rsidRPr="00B10793" w:rsidRDefault="00275E09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...</w:t>
            </w:r>
          </w:p>
        </w:tc>
        <w:tc>
          <w:tcPr>
            <w:tcW w:w="2976" w:type="dxa"/>
          </w:tcPr>
          <w:p w14:paraId="75563C4D" w14:textId="39EBB143" w:rsidR="00105050" w:rsidRPr="00B10793" w:rsidRDefault="00105050" w:rsidP="00AF113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Предлагается предусмотреть ограничение на дату начала отсч</w:t>
            </w:r>
            <w:r w:rsidR="00765FD5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та субсидирования.</w:t>
            </w:r>
          </w:p>
          <w:p w14:paraId="08543D87" w14:textId="77777777" w:rsidR="00275E09" w:rsidRPr="00B10793" w:rsidRDefault="00FE5925" w:rsidP="00AF113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Данное ограничение направлено на соблюдение принципа целевого и своевременного использования бюджетных средств, исключая </w:t>
            </w:r>
            <w:r w:rsidR="001515A7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риски нарушения эффективного использования бюджетных средств</w:t>
            </w: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0F58AD" w:rsidRPr="00B10793" w14:paraId="6130D6CE" w14:textId="77777777" w:rsidTr="00A32CB2">
        <w:trPr>
          <w:trHeight w:val="693"/>
        </w:trPr>
        <w:tc>
          <w:tcPr>
            <w:tcW w:w="425" w:type="dxa"/>
          </w:tcPr>
          <w:p w14:paraId="17C618EC" w14:textId="77777777" w:rsidR="005E31E0" w:rsidRPr="00B10793" w:rsidRDefault="005E31E0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25B6D38D" w14:textId="77777777" w:rsidR="005E31E0" w:rsidRPr="00B10793" w:rsidRDefault="005E31E0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пункт 31</w:t>
            </w:r>
          </w:p>
        </w:tc>
        <w:tc>
          <w:tcPr>
            <w:tcW w:w="4961" w:type="dxa"/>
          </w:tcPr>
          <w:p w14:paraId="71DE9C70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31. Перечисление средств, предусмотренных для субсидирования, осуществляется финансовым агентством на текущий счет финансового института/в банке-платежном агенте ежемесячно авансовыми платежами (однократно/несколько раз в месяц) с учетом графика платежей к договору, предоставленного финансовым институтом, с учетом возмещения субсидий за предыдущие периоды.</w:t>
            </w:r>
          </w:p>
          <w:p w14:paraId="04247B30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По договору займа перечисление средств, предусмотренных для субсидирования, осуществляется финансовым агентством на текущий счет в банке-платежном агенте на основании уведомления краудфандинга о факте проведения предпринимателем полной выплаты по займу (основной долг, субсидируемая и </w:t>
            </w:r>
            <w:proofErr w:type="spellStart"/>
            <w:r w:rsidRPr="00B10793">
              <w:rPr>
                <w:color w:val="auto"/>
                <w:sz w:val="20"/>
                <w:szCs w:val="20"/>
              </w:rPr>
              <w:t>несубсидируемая</w:t>
            </w:r>
            <w:proofErr w:type="spellEnd"/>
            <w:r w:rsidRPr="00B10793">
              <w:rPr>
                <w:color w:val="auto"/>
                <w:sz w:val="20"/>
                <w:szCs w:val="20"/>
              </w:rPr>
              <w:t xml:space="preserve"> часть) с учетом графика платежей к договору займа, предоставленного краудфандингом, с учетом возмещения субсидий за предыдущие периоды при наличии. Субсидии перечисляются при наличии средств на счете финансового агентства на дату погашения предпринимателем планового платежа.</w:t>
            </w:r>
          </w:p>
          <w:p w14:paraId="069695B7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Финансовый институт самостоятельно рассчитывает причитающуюся сумму субсидий к получению с </w:t>
            </w:r>
            <w:r w:rsidRPr="00B10793">
              <w:rPr>
                <w:color w:val="auto"/>
                <w:sz w:val="20"/>
                <w:szCs w:val="20"/>
              </w:rPr>
              <w:lastRenderedPageBreak/>
              <w:t>учетом норм настоящих Правил. Проверка указанных расчетов финансовым агентством не осуществляется.</w:t>
            </w:r>
          </w:p>
          <w:p w14:paraId="59FA4693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При перечислении средств, предусмотренных для субсидирования, финансовое агентство одновременно уведомляет финансовый институт путем направления копии документа о перечислении средств по электронной почте. В уведомлении указываются наименование финансового института, регион, наименование предпринимателя, сумма субсидий и период, за который осуществлена выплата.</w:t>
            </w:r>
          </w:p>
        </w:tc>
        <w:tc>
          <w:tcPr>
            <w:tcW w:w="5812" w:type="dxa"/>
          </w:tcPr>
          <w:p w14:paraId="71725EF9" w14:textId="77777777" w:rsidR="001550C4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lastRenderedPageBreak/>
              <w:t xml:space="preserve">31. </w:t>
            </w:r>
            <w:r w:rsidR="001550C4" w:rsidRPr="00B10793">
              <w:rPr>
                <w:color w:val="auto"/>
                <w:sz w:val="20"/>
                <w:szCs w:val="20"/>
              </w:rPr>
              <w:t>Перечисление средств, предусмотренных для субсидирования, осуществляется финансовым агентством на текущий счет финансового института</w:t>
            </w:r>
            <w:r w:rsidR="00E80661" w:rsidRPr="00B10793">
              <w:rPr>
                <w:color w:val="auto"/>
                <w:sz w:val="20"/>
                <w:szCs w:val="20"/>
                <w:lang w:val="kk-KZ"/>
              </w:rPr>
              <w:t xml:space="preserve"> или </w:t>
            </w:r>
            <w:r w:rsidR="001550C4" w:rsidRPr="00B10793">
              <w:rPr>
                <w:color w:val="auto"/>
                <w:sz w:val="20"/>
                <w:szCs w:val="20"/>
              </w:rPr>
              <w:t>в банке-платежном агенте ежемесячно авансовыми платежами (однократно</w:t>
            </w:r>
            <w:r w:rsidR="00E80661" w:rsidRPr="00B10793">
              <w:rPr>
                <w:color w:val="auto"/>
                <w:sz w:val="20"/>
                <w:szCs w:val="20"/>
                <w:lang w:val="kk-KZ"/>
              </w:rPr>
              <w:t xml:space="preserve"> или </w:t>
            </w:r>
            <w:r w:rsidR="001550C4" w:rsidRPr="00B10793">
              <w:rPr>
                <w:color w:val="auto"/>
                <w:sz w:val="20"/>
                <w:szCs w:val="20"/>
              </w:rPr>
              <w:t>несколько раз в месяц) с учетом графика платежей к договору, предоставленного финансовым институтом, с учетом возмещения субсидий за предыдущие периоды.</w:t>
            </w:r>
          </w:p>
          <w:p w14:paraId="4BB27409" w14:textId="77777777" w:rsidR="001550C4" w:rsidRPr="00B10793" w:rsidRDefault="001550C4" w:rsidP="00AF113C">
            <w:pPr>
              <w:pStyle w:val="pj"/>
              <w:shd w:val="clear" w:color="auto" w:fill="FFFFFF" w:themeFill="background1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При поступлении бюджетных средств, предусмотренных на субсидирование, в первоочередном порядке резервируется сумма, необходимая для осуществления в текущем финансовом году выплат по проектам до 5 </w:t>
            </w:r>
            <w:r w:rsidR="006E0088" w:rsidRPr="00B10793">
              <w:rPr>
                <w:b/>
                <w:color w:val="auto"/>
                <w:sz w:val="20"/>
                <w:szCs w:val="20"/>
              </w:rPr>
              <w:t xml:space="preserve">(пять) </w:t>
            </w:r>
            <w:r w:rsidRPr="00B10793">
              <w:rPr>
                <w:b/>
                <w:color w:val="auto"/>
                <w:sz w:val="20"/>
                <w:szCs w:val="20"/>
              </w:rPr>
              <w:t xml:space="preserve">млрд тенге. Оставшиеся средства направляются на выплаты субсидий по проектам свыше 5 </w:t>
            </w:r>
            <w:r w:rsidR="006E0088" w:rsidRPr="00B10793">
              <w:rPr>
                <w:b/>
                <w:color w:val="auto"/>
                <w:sz w:val="20"/>
                <w:szCs w:val="20"/>
              </w:rPr>
              <w:t xml:space="preserve">(пять) </w:t>
            </w:r>
            <w:r w:rsidRPr="00B10793">
              <w:rPr>
                <w:b/>
                <w:color w:val="auto"/>
                <w:sz w:val="20"/>
                <w:szCs w:val="20"/>
              </w:rPr>
              <w:t xml:space="preserve">млрд тенге в пределах доступного финансирования, в порядке приоритета </w:t>
            </w:r>
            <w:r w:rsidR="006E0088" w:rsidRPr="00B10793">
              <w:rPr>
                <w:b/>
                <w:color w:val="auto"/>
                <w:sz w:val="20"/>
                <w:szCs w:val="20"/>
              </w:rPr>
              <w:t>–</w:t>
            </w:r>
            <w:r w:rsidRPr="00B10793">
              <w:rPr>
                <w:b/>
                <w:color w:val="auto"/>
                <w:sz w:val="20"/>
                <w:szCs w:val="20"/>
              </w:rPr>
              <w:t xml:space="preserve"> начиная с проектов с наименьшим размером субсидии и далее в порядке е</w:t>
            </w:r>
            <w:r w:rsidR="005307CB" w:rsidRPr="00B10793">
              <w:rPr>
                <w:b/>
                <w:color w:val="auto"/>
                <w:sz w:val="20"/>
                <w:szCs w:val="20"/>
              </w:rPr>
              <w:t>е</w:t>
            </w:r>
            <w:r w:rsidRPr="00B10793">
              <w:rPr>
                <w:b/>
                <w:color w:val="auto"/>
                <w:sz w:val="20"/>
                <w:szCs w:val="20"/>
              </w:rPr>
              <w:t xml:space="preserve"> возрастания, до полного освоения средств.</w:t>
            </w:r>
          </w:p>
          <w:p w14:paraId="181A6798" w14:textId="77777777" w:rsidR="001550C4" w:rsidRPr="00B10793" w:rsidRDefault="001550C4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По договору займа перечисление средств, предусмотренных для субсидирования, осуществляется финансовым агентством на текущий счет в банке-платежном агенте на основании уведомления краудфандинга о факте проведения предпринимателем полной выплаты по займу (основной долг, субсидируемая и </w:t>
            </w:r>
            <w:proofErr w:type="spellStart"/>
            <w:r w:rsidRPr="00B10793">
              <w:rPr>
                <w:color w:val="auto"/>
                <w:sz w:val="20"/>
                <w:szCs w:val="20"/>
              </w:rPr>
              <w:t>несубсидируемая</w:t>
            </w:r>
            <w:proofErr w:type="spellEnd"/>
            <w:r w:rsidRPr="00B10793">
              <w:rPr>
                <w:color w:val="auto"/>
                <w:sz w:val="20"/>
                <w:szCs w:val="20"/>
              </w:rPr>
              <w:t xml:space="preserve"> часть) с учетом графика платежей к договору займа, предоставленного краудфандингом, с </w:t>
            </w:r>
            <w:r w:rsidRPr="00B10793">
              <w:rPr>
                <w:color w:val="auto"/>
                <w:sz w:val="20"/>
                <w:szCs w:val="20"/>
              </w:rPr>
              <w:lastRenderedPageBreak/>
              <w:t>учетом возмещения субсидий за предыдущие периоды при наличии. Субсидии перечисляются при наличии средств на счете финансового агентства на дату погашения предпринимателем планового платежа.</w:t>
            </w:r>
          </w:p>
          <w:p w14:paraId="48050264" w14:textId="77777777" w:rsidR="001550C4" w:rsidRPr="00B10793" w:rsidRDefault="001550C4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Финансовый институт самостоятельно рассчитывает причитающуюся сумму субсидий к получению с учетом норм настоящих Правил. Проверка указанных расчетов финансовым агентством не осуществляется.</w:t>
            </w:r>
          </w:p>
          <w:p w14:paraId="03399DCF" w14:textId="77777777" w:rsidR="001550C4" w:rsidRPr="00B10793" w:rsidRDefault="001550C4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При перечислении средств, предусмотренных для субсидирования, финансовое агентство одновременно уведомляет финансовый институт путем направления копии документа о перечислении средств по электронной почте. В уведомлении указываются наименование финансового института, регион, наименование предпринимателя, сумма субсидий и период, за который осуществлена выплата.</w:t>
            </w:r>
          </w:p>
          <w:p w14:paraId="5467BBC1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A9AC5BD" w14:textId="77777777" w:rsidR="00CC28EA" w:rsidRPr="00B10793" w:rsidRDefault="00CC28EA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 Уточняющая правка в части кредитного договора.</w:t>
            </w:r>
          </w:p>
          <w:p w14:paraId="0EA0C05A" w14:textId="77777777" w:rsidR="00CC28EA" w:rsidRPr="00B10793" w:rsidRDefault="00CC28EA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7FFE442" w14:textId="77777777" w:rsidR="005E31E0" w:rsidRPr="00B10793" w:rsidRDefault="00CC28EA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</w:t>
            </w:r>
            <w:r w:rsidR="005E31E0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условиях временного дефицита бюджетных средств возникает необходимость определения приоритетности выплат между проектами, по которым обязательства наступают одновременно. В этой связи </w:t>
            </w:r>
            <w:r w:rsidR="00BC6293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АО «</w:t>
            </w:r>
            <w:r w:rsidR="005E31E0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Фонд</w:t>
            </w:r>
            <w:r w:rsidR="00BC6293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развития предпринимательства «Даму» (далее – Фонд «Даму»)</w:t>
            </w:r>
            <w:r w:rsidR="005E31E0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предлагает внедрение временного механизма приоритезации выплат, предусматривающего первоочередное исполнение обязательств по проектам с наименьшим объемом субсидий. Данная мера направлена на поддержку более широкого круга </w:t>
            </w:r>
            <w:r w:rsidR="005E31E0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предпринимателей и снижение возможных социальных и финансовых рисков.</w:t>
            </w:r>
          </w:p>
          <w:p w14:paraId="3EE48E38" w14:textId="77777777" w:rsidR="005E31E0" w:rsidRPr="00B10793" w:rsidRDefault="005E31E0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Дополнительно отмечаем, что наибольший удельный вес среди получателей субсидий приходится на субъекты малого предпринимательства, размеры субсидий по которым являются относительно небольшими - порядка 80% от общего числа предпринимателей. В то же время около 20% общего объема выплат приходится на 50 крупных предпринимателей. В среднемесячном выражении указанные 20% объема фактически перекрывают потребности оставшихся 80% предпринимателей. В этой связи применение предлагаемого механизма позволит обеспечить выплаты максимальному количеству предпринимателей при ограниченном объеме финансирования, способствуя более справедливому и сбалансированному распределению государственной поддержки.</w:t>
            </w:r>
          </w:p>
        </w:tc>
      </w:tr>
      <w:tr w:rsidR="007A74C1" w:rsidRPr="00B10793" w14:paraId="48888001" w14:textId="77777777" w:rsidTr="00A32CB2">
        <w:trPr>
          <w:trHeight w:val="558"/>
        </w:trPr>
        <w:tc>
          <w:tcPr>
            <w:tcW w:w="425" w:type="dxa"/>
          </w:tcPr>
          <w:p w14:paraId="29AD7C39" w14:textId="77777777" w:rsidR="007A74C1" w:rsidRPr="00B10793" w:rsidRDefault="007A74C1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7F8352F2" w14:textId="77777777" w:rsidR="007A74C1" w:rsidRPr="00B10793" w:rsidRDefault="00534230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пункт 37</w:t>
            </w:r>
          </w:p>
        </w:tc>
        <w:tc>
          <w:tcPr>
            <w:tcW w:w="4961" w:type="dxa"/>
          </w:tcPr>
          <w:p w14:paraId="6C120F9D" w14:textId="77777777" w:rsidR="007A74C1" w:rsidRPr="00B10793" w:rsidRDefault="007A74C1" w:rsidP="00AF113C">
            <w:pPr>
              <w:pStyle w:val="pj"/>
              <w:shd w:val="clear" w:color="auto" w:fill="FFFFFF" w:themeFill="background1"/>
              <w:ind w:firstLine="182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 xml:space="preserve">37. Финансовый институт не производит списание средств с текущего счета финансового агентства для погашения субсидируемой части до погашения задолженности предпринимателем и 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уведомляют </w:t>
            </w:r>
            <w:r w:rsidRPr="00B10793">
              <w:rPr>
                <w:rStyle w:val="s0"/>
                <w:color w:val="auto"/>
                <w:sz w:val="20"/>
                <w:szCs w:val="20"/>
              </w:rPr>
              <w:t>соответствующим письмом об этом финансовое агентство в течение 2 (два) рабочих дней в случае неисполнения предпринимателем в течение 3 (три) месяцев подряд обязательств по оплате платежей перед финансовым институтом.</w:t>
            </w:r>
          </w:p>
        </w:tc>
        <w:tc>
          <w:tcPr>
            <w:tcW w:w="5812" w:type="dxa"/>
          </w:tcPr>
          <w:p w14:paraId="0BEDE410" w14:textId="77777777" w:rsidR="007A74C1" w:rsidRPr="00B10793" w:rsidRDefault="007A74C1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 xml:space="preserve">37. Финансовый институт не производит списание средств с текущего счета финансового агентства для погашения субсидируемой части до погашения задолженности предпринимателем и 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>уведомляет</w:t>
            </w:r>
            <w:r w:rsidRPr="00B10793">
              <w:rPr>
                <w:rStyle w:val="s0"/>
                <w:color w:val="auto"/>
                <w:sz w:val="20"/>
                <w:szCs w:val="20"/>
              </w:rPr>
              <w:t xml:space="preserve"> соответствующим письмом об этом финансовое агентство в течение 2 (два) рабочих дней в случае неисполнения предпринимателем в течение 3 (три) месяцев подряд обязательств по оплате платежей перед финансовым институтом.</w:t>
            </w:r>
          </w:p>
        </w:tc>
        <w:tc>
          <w:tcPr>
            <w:tcW w:w="2976" w:type="dxa"/>
          </w:tcPr>
          <w:p w14:paraId="4052EE30" w14:textId="73F93A92" w:rsidR="007A74C1" w:rsidRPr="00A3158D" w:rsidRDefault="001B0334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58D">
              <w:rPr>
                <w:rFonts w:ascii="Times New Roman" w:eastAsia="Calibri" w:hAnsi="Times New Roman" w:cs="Times New Roman"/>
                <w:sz w:val="20"/>
                <w:szCs w:val="20"/>
              </w:rPr>
              <w:t>Редакционная правка.</w:t>
            </w:r>
          </w:p>
        </w:tc>
      </w:tr>
      <w:tr w:rsidR="00534230" w:rsidRPr="00B10793" w14:paraId="3BB3958E" w14:textId="77777777" w:rsidTr="00A32CB2">
        <w:trPr>
          <w:trHeight w:val="693"/>
        </w:trPr>
        <w:tc>
          <w:tcPr>
            <w:tcW w:w="425" w:type="dxa"/>
          </w:tcPr>
          <w:p w14:paraId="37A374AA" w14:textId="77777777" w:rsidR="00534230" w:rsidRPr="00B10793" w:rsidRDefault="00534230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14BF707B" w14:textId="77777777" w:rsidR="00534230" w:rsidRPr="00B10793" w:rsidRDefault="00534230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пункт 41</w:t>
            </w:r>
          </w:p>
        </w:tc>
        <w:tc>
          <w:tcPr>
            <w:tcW w:w="4961" w:type="dxa"/>
          </w:tcPr>
          <w:p w14:paraId="0F4AE68B" w14:textId="77777777" w:rsidR="00534230" w:rsidRPr="00B10793" w:rsidRDefault="00534230" w:rsidP="00AF113C">
            <w:pPr>
              <w:pStyle w:val="pj"/>
              <w:shd w:val="clear" w:color="auto" w:fill="FFFFFF" w:themeFill="background1"/>
              <w:ind w:firstLine="182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 xml:space="preserve">41. В случае частичного досрочного погашения основного долга по финансовому инструменту предпринимателя финансовый институт в течение 2 (два) рабочих дней 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>направляют</w:t>
            </w:r>
            <w:r w:rsidRPr="00B10793">
              <w:rPr>
                <w:rStyle w:val="s0"/>
                <w:color w:val="auto"/>
                <w:sz w:val="20"/>
                <w:szCs w:val="20"/>
              </w:rPr>
              <w:t xml:space="preserve"> в финансовое агентство копию дополнительного соглашения к договору либо письмо финансового института с измененным графиком погашения платежей в электронном формате (XLS или XLSX) и указанием причитающейся к выплате суммы субсидий.</w:t>
            </w:r>
          </w:p>
        </w:tc>
        <w:tc>
          <w:tcPr>
            <w:tcW w:w="5812" w:type="dxa"/>
          </w:tcPr>
          <w:p w14:paraId="477B1D64" w14:textId="77777777" w:rsidR="00534230" w:rsidRPr="00B10793" w:rsidRDefault="00534230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 xml:space="preserve">41. В случае частичного досрочного погашения основного долга по финансовому инструменту предпринимателя финансовый институт в течение 2 (два) рабочих дней 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направляет </w:t>
            </w:r>
            <w:r w:rsidRPr="00B10793">
              <w:rPr>
                <w:rStyle w:val="s0"/>
                <w:color w:val="auto"/>
                <w:sz w:val="20"/>
                <w:szCs w:val="20"/>
              </w:rPr>
              <w:t>в финансовое агентство копию дополнительного соглашения к договору либо письмо финансового института с измененным графиком погашения платежей в электронном формате (XLS или XLSX) и указанием причитающейся к выплате суммы субсидий.</w:t>
            </w:r>
          </w:p>
        </w:tc>
        <w:tc>
          <w:tcPr>
            <w:tcW w:w="2976" w:type="dxa"/>
          </w:tcPr>
          <w:p w14:paraId="59235653" w14:textId="781E697A" w:rsidR="00534230" w:rsidRPr="00A3158D" w:rsidRDefault="001B0334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58D">
              <w:rPr>
                <w:rFonts w:ascii="Times New Roman" w:eastAsia="Calibri" w:hAnsi="Times New Roman" w:cs="Times New Roman"/>
                <w:sz w:val="20"/>
                <w:szCs w:val="20"/>
              </w:rPr>
              <w:t>Редакционная правка.</w:t>
            </w:r>
          </w:p>
        </w:tc>
      </w:tr>
      <w:tr w:rsidR="00753B79" w:rsidRPr="00B10793" w14:paraId="7A142C69" w14:textId="77777777" w:rsidTr="00A32CB2">
        <w:trPr>
          <w:trHeight w:val="693"/>
        </w:trPr>
        <w:tc>
          <w:tcPr>
            <w:tcW w:w="425" w:type="dxa"/>
          </w:tcPr>
          <w:p w14:paraId="737D3589" w14:textId="77777777" w:rsidR="00753B79" w:rsidRPr="00B10793" w:rsidRDefault="00753B79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257BB784" w14:textId="77777777" w:rsidR="00753B79" w:rsidRPr="00B10793" w:rsidRDefault="00753B79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пункт 48</w:t>
            </w:r>
          </w:p>
        </w:tc>
        <w:tc>
          <w:tcPr>
            <w:tcW w:w="4961" w:type="dxa"/>
          </w:tcPr>
          <w:p w14:paraId="163C086A" w14:textId="77777777" w:rsidR="00753B79" w:rsidRPr="00B10793" w:rsidRDefault="00753B79" w:rsidP="00AF113C">
            <w:pPr>
              <w:pStyle w:val="pj"/>
              <w:shd w:val="clear" w:color="auto" w:fill="FFFFFF" w:themeFill="background1"/>
              <w:ind w:firstLine="182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 xml:space="preserve">48. В случае смерти предпринимателя финансовый институт после получения сведений (информации) о смерти предпринимателя в течение 2 (два) рабочих дней 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>направляют</w:t>
            </w:r>
            <w:r w:rsidRPr="00B10793">
              <w:rPr>
                <w:rStyle w:val="s0"/>
                <w:color w:val="auto"/>
                <w:sz w:val="20"/>
                <w:szCs w:val="20"/>
              </w:rPr>
              <w:t xml:space="preserve"> соответствующее уведомление в финансовое агентство, которое в течение 5 (пять) рабочих дней выносит на рассмотрение уполномоченного органа финансового агентства информацию по временному прекращению субсидирования до момента вступления в права наследования наследником (-</w:t>
            </w:r>
            <w:proofErr w:type="spellStart"/>
            <w:r w:rsidRPr="00B10793">
              <w:rPr>
                <w:rStyle w:val="s0"/>
                <w:color w:val="auto"/>
                <w:sz w:val="20"/>
                <w:szCs w:val="20"/>
              </w:rPr>
              <w:t>ами</w:t>
            </w:r>
            <w:proofErr w:type="spellEnd"/>
            <w:r w:rsidRPr="00B10793">
              <w:rPr>
                <w:rStyle w:val="s0"/>
                <w:color w:val="auto"/>
                <w:sz w:val="20"/>
                <w:szCs w:val="20"/>
              </w:rPr>
              <w:t>). В случае вступления в права наследования наследником (-</w:t>
            </w:r>
            <w:proofErr w:type="spellStart"/>
            <w:r w:rsidRPr="00B10793">
              <w:rPr>
                <w:rStyle w:val="s0"/>
                <w:color w:val="auto"/>
                <w:sz w:val="20"/>
                <w:szCs w:val="20"/>
              </w:rPr>
              <w:t>ами</w:t>
            </w:r>
            <w:proofErr w:type="spellEnd"/>
            <w:r w:rsidRPr="00B10793">
              <w:rPr>
                <w:rStyle w:val="s0"/>
                <w:color w:val="auto"/>
                <w:sz w:val="20"/>
                <w:szCs w:val="20"/>
              </w:rPr>
              <w:t>) вопрос о возобновлении субсидирования выносится на рассмотрение уполномоченного органа финансового агентства.</w:t>
            </w:r>
          </w:p>
        </w:tc>
        <w:tc>
          <w:tcPr>
            <w:tcW w:w="5812" w:type="dxa"/>
          </w:tcPr>
          <w:p w14:paraId="181B8C99" w14:textId="77777777" w:rsidR="00753B79" w:rsidRPr="00B10793" w:rsidRDefault="00753B79" w:rsidP="00AF113C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 xml:space="preserve">48. В случае смерти предпринимателя финансовый институт после получения сведений (информации) о смерти предпринимателя в течение 2 (два) рабочих дней 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 xml:space="preserve">направляет </w:t>
            </w:r>
            <w:r w:rsidRPr="00B10793">
              <w:rPr>
                <w:rStyle w:val="s0"/>
                <w:color w:val="auto"/>
                <w:sz w:val="20"/>
                <w:szCs w:val="20"/>
              </w:rPr>
              <w:t>соответствующее уведомление в финансовое агентство, которое в течение 5 (пять) рабочих дней выносит на рассмотрение уполномоченного органа финансового агентства информацию по временному прекращению субсидирования до момента вступления в права наследования наследником (-</w:t>
            </w:r>
            <w:proofErr w:type="spellStart"/>
            <w:r w:rsidRPr="00B10793">
              <w:rPr>
                <w:rStyle w:val="s0"/>
                <w:color w:val="auto"/>
                <w:sz w:val="20"/>
                <w:szCs w:val="20"/>
              </w:rPr>
              <w:t>ами</w:t>
            </w:r>
            <w:proofErr w:type="spellEnd"/>
            <w:r w:rsidRPr="00B10793">
              <w:rPr>
                <w:rStyle w:val="s0"/>
                <w:color w:val="auto"/>
                <w:sz w:val="20"/>
                <w:szCs w:val="20"/>
              </w:rPr>
              <w:t>). В случае вступления в права наследования наследником (-</w:t>
            </w:r>
            <w:proofErr w:type="spellStart"/>
            <w:r w:rsidRPr="00B10793">
              <w:rPr>
                <w:rStyle w:val="s0"/>
                <w:color w:val="auto"/>
                <w:sz w:val="20"/>
                <w:szCs w:val="20"/>
              </w:rPr>
              <w:t>ами</w:t>
            </w:r>
            <w:proofErr w:type="spellEnd"/>
            <w:r w:rsidRPr="00B10793">
              <w:rPr>
                <w:rStyle w:val="s0"/>
                <w:color w:val="auto"/>
                <w:sz w:val="20"/>
                <w:szCs w:val="20"/>
              </w:rPr>
              <w:t>) вопрос о возобновлении субсидирования выносится на рассмотрение уполномоченного органа финансового агентства.</w:t>
            </w:r>
          </w:p>
        </w:tc>
        <w:tc>
          <w:tcPr>
            <w:tcW w:w="2976" w:type="dxa"/>
          </w:tcPr>
          <w:p w14:paraId="73ED84FF" w14:textId="30B3CC1F" w:rsidR="00753B79" w:rsidRPr="00B10793" w:rsidRDefault="001B0334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Редакционная правка.</w:t>
            </w:r>
          </w:p>
        </w:tc>
      </w:tr>
      <w:tr w:rsidR="000F58AD" w:rsidRPr="00B10793" w14:paraId="52101AB7" w14:textId="77777777" w:rsidTr="00A32CB2">
        <w:trPr>
          <w:trHeight w:val="693"/>
        </w:trPr>
        <w:tc>
          <w:tcPr>
            <w:tcW w:w="425" w:type="dxa"/>
          </w:tcPr>
          <w:p w14:paraId="72F8A90F" w14:textId="77777777" w:rsidR="005E31E0" w:rsidRPr="00B10793" w:rsidRDefault="005E31E0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487A9A76" w14:textId="77777777" w:rsidR="005E31E0" w:rsidRPr="00B10793" w:rsidRDefault="005E31E0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пункт 54</w:t>
            </w:r>
          </w:p>
        </w:tc>
        <w:tc>
          <w:tcPr>
            <w:tcW w:w="4961" w:type="dxa"/>
          </w:tcPr>
          <w:p w14:paraId="22847E01" w14:textId="77777777" w:rsidR="005E31E0" w:rsidRPr="00B10793" w:rsidRDefault="005E31E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 xml:space="preserve">54. В случае прекращения субсидирования финансовый институт по действующему финансовому инструменту 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>устанавливают</w:t>
            </w:r>
            <w:r w:rsidRPr="00B10793">
              <w:rPr>
                <w:rStyle w:val="s0"/>
                <w:color w:val="auto"/>
                <w:sz w:val="20"/>
                <w:szCs w:val="20"/>
              </w:rPr>
              <w:t xml:space="preserve"> предпринимателю ранее действовавшие условия финансового инструмента (в том числе номинальную ставку, комиссии и прочие условия). При этом финансовое агентство в течение 10 (десять) рабочих дней представляет акт сверки взаиморасчетов финансовому институту.</w:t>
            </w:r>
          </w:p>
        </w:tc>
        <w:tc>
          <w:tcPr>
            <w:tcW w:w="5812" w:type="dxa"/>
          </w:tcPr>
          <w:p w14:paraId="4FE2BDBC" w14:textId="77777777" w:rsidR="005E31E0" w:rsidRPr="00B10793" w:rsidRDefault="005E31E0" w:rsidP="00AF113C">
            <w:pPr>
              <w:pStyle w:val="pj"/>
              <w:rPr>
                <w:rStyle w:val="s0"/>
                <w:color w:val="auto"/>
                <w:sz w:val="20"/>
                <w:szCs w:val="20"/>
              </w:rPr>
            </w:pPr>
            <w:r w:rsidRPr="00B10793">
              <w:rPr>
                <w:rStyle w:val="s0"/>
                <w:color w:val="auto"/>
                <w:sz w:val="20"/>
                <w:szCs w:val="20"/>
              </w:rPr>
              <w:t xml:space="preserve">54. В случае прекращения субсидирования финансовый институт по действующему финансовому инструменту 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>устанавлива</w:t>
            </w:r>
            <w:r w:rsidR="00753B79" w:rsidRPr="00B10793">
              <w:rPr>
                <w:rStyle w:val="s0"/>
                <w:b/>
                <w:color w:val="auto"/>
                <w:sz w:val="20"/>
                <w:szCs w:val="20"/>
              </w:rPr>
              <w:t>е</w:t>
            </w:r>
            <w:r w:rsidRPr="00B10793">
              <w:rPr>
                <w:rStyle w:val="s0"/>
                <w:b/>
                <w:color w:val="auto"/>
                <w:sz w:val="20"/>
                <w:szCs w:val="20"/>
              </w:rPr>
              <w:t>т</w:t>
            </w:r>
            <w:r w:rsidRPr="00B10793">
              <w:rPr>
                <w:rStyle w:val="s0"/>
                <w:color w:val="auto"/>
                <w:sz w:val="20"/>
                <w:szCs w:val="20"/>
              </w:rPr>
              <w:t xml:space="preserve"> предпринимателю ранее действовавшие условия финансового инструмента (в том числе номинальную ставку, комиссии и прочие условия). При этом финансовое агентство в течение 10 (десять) рабочих дней представляет акт сверки взаиморасчетов финансовому институту.</w:t>
            </w:r>
          </w:p>
          <w:p w14:paraId="4895B92D" w14:textId="77777777" w:rsidR="005E31E0" w:rsidRPr="00B10793" w:rsidRDefault="005E31E0" w:rsidP="00AF113C">
            <w:pPr>
              <w:pStyle w:val="pj"/>
              <w:rPr>
                <w:b/>
                <w:bCs/>
                <w:color w:val="auto"/>
                <w:sz w:val="20"/>
                <w:szCs w:val="20"/>
              </w:rPr>
            </w:pPr>
            <w:r w:rsidRPr="00B10793">
              <w:rPr>
                <w:rStyle w:val="s0"/>
                <w:b/>
                <w:bCs/>
                <w:color w:val="auto"/>
                <w:sz w:val="20"/>
                <w:szCs w:val="20"/>
              </w:rPr>
              <w:t>В случае, если в течение 10 (</w:t>
            </w:r>
            <w:proofErr w:type="spellStart"/>
            <w:r w:rsidRPr="00B10793">
              <w:rPr>
                <w:rStyle w:val="s0"/>
                <w:b/>
                <w:bCs/>
                <w:color w:val="auto"/>
                <w:sz w:val="20"/>
                <w:szCs w:val="20"/>
              </w:rPr>
              <w:t>десят</w:t>
            </w:r>
            <w:proofErr w:type="spellEnd"/>
            <w:r w:rsidR="00287D83" w:rsidRPr="00B10793">
              <w:rPr>
                <w:rStyle w:val="s0"/>
                <w:b/>
                <w:bCs/>
                <w:color w:val="auto"/>
                <w:sz w:val="20"/>
                <w:szCs w:val="20"/>
                <w:lang w:val="kk-KZ"/>
              </w:rPr>
              <w:t>ь</w:t>
            </w:r>
            <w:r w:rsidRPr="00B10793">
              <w:rPr>
                <w:rStyle w:val="s0"/>
                <w:b/>
                <w:bCs/>
                <w:color w:val="auto"/>
                <w:sz w:val="20"/>
                <w:szCs w:val="20"/>
              </w:rPr>
              <w:t>) рабочих дней с момента направления финансовым агентством в адрес финансового института акта сверки взаиморасчетов на подписание, содержащего сумму к возмещению, финансовый институт не предоставил подписанный акт сверки взаиморасчетов либо мотивированные возражения, сумма, отражённая в акте сверки взаиморасчетов, считается признанной финансовым институтом и подлежит возврату на сч</w:t>
            </w:r>
            <w:r w:rsidR="005307CB" w:rsidRPr="00B10793">
              <w:rPr>
                <w:rStyle w:val="s0"/>
                <w:b/>
                <w:bCs/>
                <w:color w:val="auto"/>
                <w:sz w:val="20"/>
                <w:szCs w:val="20"/>
              </w:rPr>
              <w:t>е</w:t>
            </w:r>
            <w:r w:rsidRPr="00B10793">
              <w:rPr>
                <w:rStyle w:val="s0"/>
                <w:b/>
                <w:bCs/>
                <w:color w:val="auto"/>
                <w:sz w:val="20"/>
                <w:szCs w:val="20"/>
              </w:rPr>
              <w:t>т финансового агентства.</w:t>
            </w:r>
          </w:p>
        </w:tc>
        <w:tc>
          <w:tcPr>
            <w:tcW w:w="2976" w:type="dxa"/>
          </w:tcPr>
          <w:p w14:paraId="69B7FA74" w14:textId="3DE60546" w:rsidR="005E31E0" w:rsidRPr="00B10793" w:rsidRDefault="005E31E0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Норма о признании суммы, отраж</w:t>
            </w:r>
            <w:r w:rsidR="001B0334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нной в акте сверки, при отсутствии ответа в течение 10 рабочих дней применяется в целях установления срока для рассмотрения и подписания акта. Отсутствие возражений или ответа в указанный период свидетельствует об отсутствии разногласий и трактуется как согласие с данными акта, что позволяет финансовому агентству считать сумму признанной и подлежащей возврату. Это обеспечивает оперативность расчетов и снижает риски затягивания процедур.</w:t>
            </w:r>
          </w:p>
        </w:tc>
      </w:tr>
      <w:tr w:rsidR="005962B2" w:rsidRPr="00B10793" w14:paraId="5BC2704E" w14:textId="77777777" w:rsidTr="00A32CB2">
        <w:trPr>
          <w:trHeight w:val="693"/>
        </w:trPr>
        <w:tc>
          <w:tcPr>
            <w:tcW w:w="425" w:type="dxa"/>
          </w:tcPr>
          <w:p w14:paraId="4EDDD1DF" w14:textId="77777777" w:rsidR="005962B2" w:rsidRPr="00B10793" w:rsidRDefault="005962B2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2EC9275D" w14:textId="77777777" w:rsidR="005962B2" w:rsidRPr="00B10793" w:rsidRDefault="005962B2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Глава 3</w:t>
            </w:r>
            <w:r w:rsidR="008537B3" w:rsidRPr="00B10793">
              <w:rPr>
                <w:rFonts w:ascii="Times New Roman" w:hAnsi="Times New Roman" w:cs="Times New Roman"/>
                <w:sz w:val="20"/>
                <w:szCs w:val="20"/>
              </w:rPr>
              <w:t xml:space="preserve"> и его пункты с 56 по 108</w:t>
            </w:r>
          </w:p>
        </w:tc>
        <w:tc>
          <w:tcPr>
            <w:tcW w:w="4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5F7DBF8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Глава 3. Субсидирование за счет средств местных исполнительных органов</w:t>
            </w:r>
          </w:p>
          <w:p w14:paraId="40BEBA58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14:paraId="6FFFA88B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Параграф 1. Условия предоставления субсидий</w:t>
            </w:r>
          </w:p>
          <w:p w14:paraId="3DF1CFE3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 56. В целях экономической эффективности развития региона региональным координатором предусматриваются условия субсидирования субъектов частного предпринимательства (далее - СЧП) с указанием перечня поддерживаемых проектов, включая виды деятельности, перечня приоритетных отраслей, категории субъектов предпринимательства, территориальный охват.</w:t>
            </w:r>
          </w:p>
          <w:p w14:paraId="00C106D1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Региональный координатор направляет в финансовое агентство уведомление по проекту в письменной форме, содержащий следующую информацию:</w:t>
            </w:r>
          </w:p>
          <w:p w14:paraId="082F411E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наименование СЧП;</w:t>
            </w:r>
          </w:p>
          <w:p w14:paraId="17E1D06D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категория субъекта предпринимательства;</w:t>
            </w:r>
          </w:p>
          <w:p w14:paraId="4D05B13D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отрасль по ОКЭД;</w:t>
            </w:r>
          </w:p>
          <w:p w14:paraId="6E6D45DD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наименование и стоимость проекта;</w:t>
            </w:r>
          </w:p>
          <w:p w14:paraId="711E2991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цель кредита;</w:t>
            </w:r>
          </w:p>
          <w:p w14:paraId="2D2D8A4D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вид финансирования (кредитная линия на возобновляемой и/или невозобновляемой основе;</w:t>
            </w:r>
          </w:p>
          <w:p w14:paraId="471F71BB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наименование БВУ;</w:t>
            </w:r>
          </w:p>
          <w:p w14:paraId="1C5AF0E5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максимальная сумма кредита;</w:t>
            </w:r>
          </w:p>
          <w:p w14:paraId="67D8527D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валюта кредита, номинальная ставка и субсидируемая часть;</w:t>
            </w:r>
          </w:p>
          <w:p w14:paraId="70E16252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срок кредита и субсидирования (в месяцах);</w:t>
            </w:r>
          </w:p>
          <w:p w14:paraId="1185C69F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общую сумму субсидий, выделяемую на весь срок субсидирования проекта.</w:t>
            </w:r>
          </w:p>
          <w:p w14:paraId="54218BB7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Финансовое агентство осуществляет субсидирование в пределах условий, указанных в письменном уведомлении, с соблюдением требований, указанных в пунктах 7, 8, 9 настоящих Правил.</w:t>
            </w:r>
          </w:p>
          <w:p w14:paraId="25F9D009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Региональный координатор предусматривает в местном бюджете средства для выполнения обязательств по заключенным договорам субсидирования на весь срок субсидирования проектов, направленных на поддержку СЧП.</w:t>
            </w:r>
          </w:p>
          <w:p w14:paraId="7BAEB9F7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При этом региональный координатор обязуется:</w:t>
            </w:r>
          </w:p>
          <w:p w14:paraId="79212A9E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обеспечить своевременное и полное финансирование субсидий на весь срок субсидирования, указанный в уведомлении о включении проекта;</w:t>
            </w:r>
          </w:p>
          <w:p w14:paraId="086CF333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предусмотреть выделение средств в проекте местного бюджета на весь период действия субсидий.</w:t>
            </w:r>
          </w:p>
          <w:p w14:paraId="56BAB27C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57. Субсидирование осуществляется по новым кредитам, выдаваемым БВУ для реализации новых эффективных инвестиционных проектов, пополнения оборотных средств.</w:t>
            </w:r>
          </w:p>
          <w:p w14:paraId="535E1969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Под новыми эффективными инвестиционными проектами понимаются проекты СЧП, предусматривающие обязательное увеличение уплачиваемых налогов (корпоративный подоходный налог/индивидуальный подоходный налог) и увеличение среднегодовой численности рабочих мест на основе данных Комитета государственных доходов Министерства финансов Республики Казахстан/налоговой декларации, в том числе данных по обязательным пенсионным взносам и (или) социальным отчислениям и (или) согласно выписке из лицевого счета о состоянии расчетов с бюджетом, на 10 % после 2 (два) финансовых лет. При этом отчетной датой при расчете показателей эффективности является начало следующего финансового года вне зависимости от даты начала субсидирования.</w:t>
            </w:r>
          </w:p>
          <w:p w14:paraId="5C01AD3B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При этом вышеуказанные показатели подтверждаются СЧП, который непосредственно получал/получает поддержку в виде субсидирования.</w:t>
            </w:r>
          </w:p>
          <w:p w14:paraId="475F9357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По кредитам СЧП, направленным на цели пополнение оборотных средств, требования, предусмотренные в настоящем пункте, не распространяются.</w:t>
            </w:r>
          </w:p>
          <w:p w14:paraId="38A44174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58. Субсидированию также подлежат новые кредиты, ранее выданные финансовым институтом в течение 12 (двенадцать) месяцев.</w:t>
            </w:r>
          </w:p>
          <w:p w14:paraId="106FD89C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59. Сумма кредита, срок субсидирования, отрасль по ОКЭД, по которому осуществляется </w:t>
            </w: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субсидирование, устанавливается по согласованию с региональным координатором.</w:t>
            </w:r>
          </w:p>
          <w:p w14:paraId="2DD58781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60. Субсидирование осуществляется по кредитам с номинальной ставкой, которая состоит из базовой ставки, установленной НБ РК и увеличенной на 4 (четыре) процентных пункта.</w:t>
            </w:r>
          </w:p>
          <w:p w14:paraId="73BC277E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СЧП оплачивает 12,5 %, а разница субсидируется финансовым агентством.</w:t>
            </w:r>
          </w:p>
          <w:p w14:paraId="1443FF7E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61. БВУ не взимает какие-либо комиссии, связанные с кредитом, за исключением:</w:t>
            </w:r>
          </w:p>
          <w:p w14:paraId="0FAD3BD9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1) связанных с изменением условий кредитования, инициируемых СЧП;</w:t>
            </w:r>
          </w:p>
          <w:p w14:paraId="03DDBAB8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2) взимаемых по причине нарушения СЧП обязательств по кредиту;</w:t>
            </w:r>
          </w:p>
          <w:p w14:paraId="6C50D1E0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3) платежей по расчетно-кассовому обслуживанию.</w:t>
            </w:r>
          </w:p>
          <w:p w14:paraId="73905E95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В случае субсидирования кредита, выданного в течение 12 (двенадцать) месяцев, по которому БВУ до субсидирования удержал комиссии, не предусмотренные в настоящем пункте настоящих Правил, БВУ возмещает СЧП удержанные комиссии в течение 3 (три) месяцев с момента начала субсидирования.</w:t>
            </w:r>
          </w:p>
          <w:p w14:paraId="04895CAA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62. Срок льготного периода не более 12 (двенадцать) месяцев с даты выдачи кредита.</w:t>
            </w:r>
          </w:p>
          <w:p w14:paraId="24B493D7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63. Срок реализации инвестиционных проектов по которым осуществляется субсидирование, не может превышать 24 (двадцать четыре) месяца с даты начала субсидирования. Допускается предоставление дополнительного срока не более чем на 1 (один) финансовый год после истечения срока, установленного настоящими Правилами, в случаях:</w:t>
            </w:r>
          </w:p>
          <w:p w14:paraId="3E986DC8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1) форс-мажорного обстоятельства, такие как природные катастрофы, войны, эпидемии и другие непредсказуемые события, влияющие на выполнение проекта;</w:t>
            </w:r>
          </w:p>
          <w:p w14:paraId="78B860DA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2) значительные изменения в законодательстве, которые не могли быть предсказаны на момент начала реализации проекта и которые требуют дополнительного времени для адаптации;</w:t>
            </w:r>
          </w:p>
          <w:p w14:paraId="54688B2C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3) непредвиденные обстоятельства, связанные с техническими, экономическими или производственными сложностями, которые возникли в процессе реализации проекта, при условии, что они не были результатом небрежности или халатности со стороны СЧП, получающего субсидии.</w:t>
            </w:r>
          </w:p>
          <w:p w14:paraId="49AFFA1D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  </w:t>
            </w:r>
          </w:p>
          <w:p w14:paraId="7F1B1049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Параграф 2. Взаимодействие участников для предоставления субсидий</w:t>
            </w:r>
          </w:p>
          <w:p w14:paraId="4C4CB3FC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 64. СЧП с положительным решением БВУ обращается в финансовое агентство с уведомлением по проекту в письменной форме согласно пункту 56 настоящих Правил, к которому прилагаются:</w:t>
            </w:r>
          </w:p>
          <w:p w14:paraId="35A1A0F1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1) заявление-анкета по форме согласно приложению 5 к настоящим Правилам;</w:t>
            </w:r>
          </w:p>
          <w:p w14:paraId="14A80197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2) справка о государственной регистрации (перерегистрации) юридического лица (копия, заверенная подписью предпринимателя и печатью (при наличии), уведомление о государственной регистрации СЧП;</w:t>
            </w:r>
          </w:p>
          <w:p w14:paraId="0C51AEA3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3) бизнес-план проекта СЧП, содержащий:</w:t>
            </w:r>
          </w:p>
          <w:p w14:paraId="34A56035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этапы по увеличению уплачиваемых налогов (корпоративный подоходный налог/индивидуальный подоходный налог) и увеличение среднегодовой численности рабочих мест на основе данных налоговой декларации, в том числе данных по обязательным пенсионным взносам и (или) социальным отчислениям, на 10 % после 2 (два) финансовых лет со дня принятия финансовым агентством решения о субсидировании;</w:t>
            </w:r>
          </w:p>
          <w:p w14:paraId="4768A58C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4) положительное решение БВУ (выписка из протокола решения БВУ);</w:t>
            </w:r>
          </w:p>
          <w:p w14:paraId="14A3D2F7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5) на момент подачи заявки СЧП требуется наличие справки об отсутствии налоговой задолженности за запрашиваемый период.</w:t>
            </w:r>
          </w:p>
          <w:p w14:paraId="6BE0FECE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65. В случаях несоответствия проекта СЧП условиям, отраженным в уведомлении письменной форме согласно пункту 56 настоящих Правил, и (или) представленных материалов условиям </w:t>
            </w: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настоящих Правил и (или) представления неполного пакета документов либо документов, не соответствующих установленным формам, финансовое агентство в течение 1 (один) рабочего дня возвращает БВУ/СЧП представленные документы с указанием конкретных недостатков по представленным документам для доработки.</w:t>
            </w:r>
          </w:p>
          <w:p w14:paraId="319C2411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В случаях соответствия СЧП и (или) представленных материалов условиям настоящих Правил и (или) отсутствия недостатков по пакету документов финансовое агентство на четвертый рабочий день после получения пакета документов выносит проект СЧП на заседание уполномоченного органа финансового агентства.</w:t>
            </w:r>
          </w:p>
          <w:p w14:paraId="4E206423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66. Финансовое агентство отказывает в предоставлении субсидий с мотивированным обоснованием в случаях несоответствия проекта условиям настоящих Правил, а также условиям, указанным в пунктах 7, 8 и 9 главы 1 настоящих Правил.</w:t>
            </w:r>
          </w:p>
          <w:p w14:paraId="4BAE62E3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67. Порядок проведения заседаний уполномоченного органа финансового агентства и количество членов определяются внутренними нормативными документами, утверждаемыми уполномоченным органом финансового агентства.</w:t>
            </w:r>
          </w:p>
          <w:p w14:paraId="7C1485F0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68. Уполномоченный орган финансового агентства рассматривает проекты только в случае наличия бюджетных средств от регионального координатора для субсидирования в соответствующем финансовом году.</w:t>
            </w:r>
          </w:p>
          <w:p w14:paraId="3A634279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69. Проект СЧП рассматривается уполномоченным органом финансового агентства в течение 5 (пять) рабочих дней с даты поступления информации с пакетом документов.</w:t>
            </w:r>
          </w:p>
          <w:p w14:paraId="0CF9E038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70. Финансовое агентство в течение 1 (один) рабочего дня после принятия решения заседания уполномоченным органом финансового агентства оформляет, подписывает протокол и в случае положительного решения направляет выписку из протокола с сопроводительным письмом по форме, согласно приложению 6 к настоящим Правилам, в </w:t>
            </w: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случае отрицательного решения - выписку из протокола с сопроводительным письмом по форме, согласно приложению 7 к настоящим Правилам, БВУ и СЧП.</w:t>
            </w:r>
          </w:p>
          <w:p w14:paraId="691B8A06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71. Срок действия положительного решения уполномоченного органа финансового агентства составляет 6 (шесть) месяцев с даты принятия решения уполномоченным органом финансового агентства.</w:t>
            </w:r>
          </w:p>
          <w:p w14:paraId="608B0588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  </w:t>
            </w:r>
          </w:p>
          <w:p w14:paraId="50602E30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Параграф 3. Подача предпринимателем электронной заявки через веб-портал «электронное правительство»</w:t>
            </w:r>
          </w:p>
          <w:p w14:paraId="14D8C3FA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 72. СЧП подает электронную заявку по форме, согласно приложению 5 к настоящим Правилам, с уведомлением по проекту в письменной форме согласно пункту 56 настоящих Правил, через веб-портал «электронное правительство», к которому прилагаются:</w:t>
            </w:r>
          </w:p>
          <w:p w14:paraId="5AE30DCF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1) бизнес-план реализации проекта СЧП либо экспертное заключение по проекту (технико-экономическое заключение/экономическое заключение соответствующего работника БВУ, в случае отсутствия данных документов другие документы, раскрывающие суть проекта), а также этапы по выполнению эффективности проекта (бизнес-план проекта СЧП содержит наименование отрасли, подотрасли; основной вид деятельности (с указанием кода ОКЭД); номенклатуру выпускаемой продукции в натуральном выражении за 3 (три) года; установленную мощность заявителя (в натуральном и денежном выражении); текущую загруженность мощностей (процент); текущий износ производственного оборудования (процент); текущую производительность труда (тысяч тенге/человек и тысяч долларов США/человек);</w:t>
            </w:r>
          </w:p>
          <w:p w14:paraId="53959CAF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2) сканированная копия письма БВУ с положительным решением о возможности предоставления кредита или понижения номинальной ставки по кредиту СЧП на условиях, </w:t>
            </w: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позволяющих участвовать в рамках настоящих Правил.</w:t>
            </w:r>
          </w:p>
          <w:p w14:paraId="2DA8C14A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73. Сведения по СЧП, в том числе по справке о государственной регистрации/перерегистрации юридического лица и уведомлению о регистрации индивидуального предпринимателя, категории субъекта предпринимательства, сведения об отсутствии задолженности по обязательным платежам в бюджет определяются автоматически посредством соответствующих государственных информационных систем через шлюз «электронное правительство».</w:t>
            </w:r>
          </w:p>
          <w:p w14:paraId="3E0BF3F2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74. В случае предоставления СЧП не полного пакета документов информационная система отказывает в регистрации его заявки.</w:t>
            </w:r>
          </w:p>
          <w:p w14:paraId="6B9A705D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75. В случае одобрения электронной заявки СЧП посредством информационной системы осуществляются следующие действия:</w:t>
            </w:r>
          </w:p>
          <w:p w14:paraId="1ED59DBE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1) направление зарегистрированной заявки для рассмотрения в финансовое агентство на соответствие условиям настоящих Правил;</w:t>
            </w:r>
          </w:p>
          <w:p w14:paraId="0411428A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2) рассмотрение финансовым агентством поступившей заявки СЧП.</w:t>
            </w:r>
          </w:p>
          <w:p w14:paraId="25326AAC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76. Финансовое агентство рассматривает материалы в течение 5 (пять) рабочих дней со дня регистрации заявки.</w:t>
            </w:r>
          </w:p>
          <w:p w14:paraId="1A33075A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77. Финансовое агентство отказывает в предоставлении субсидий с мотивированным обоснованием в случаях несоответствия проекта условиям настоящих Правил, а также условиям, указанным в пунктах 7, 8 и 9 главы 1 настоящих Правил</w:t>
            </w:r>
          </w:p>
          <w:p w14:paraId="32ADCA62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78. В случае соответствия СЧП и (или) представленных материалов условиям настоящих Правил электронная заявка с полным пакетом документов направляется на рассмотрение уполномоченному органу финансового агентства.</w:t>
            </w:r>
          </w:p>
          <w:p w14:paraId="5039DE67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79. Рассмотрение заявок СЧП заседанием уполномоченного органа финансового агентства осуществляется в соответствии с параграфом 2 главы 3 настоящих Правил.</w:t>
            </w:r>
          </w:p>
          <w:p w14:paraId="5715F639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80. Решение уполномоченного органа финансового агентства оформляется соответствующим протоколом со сроком действия - 6 (шесть) месяцев со дня принятия решения уполномоченного органа финансового агентства.</w:t>
            </w:r>
          </w:p>
          <w:p w14:paraId="0093DCA0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81. Финансовое агентство загружает посредством информационной системы выписку из протокола с соответствующим письмом и в течение 3 (три) рабочих дней направляет СЧП в «личный кабинет» в форме электронного документа. Одновременно финансовое агентство направляет выписку из протокола с сопроводительным письмом в БВУ.</w:t>
            </w:r>
          </w:p>
          <w:p w14:paraId="43839987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82. Дальнейшее взаимодействие участников для предоставления субсидий осуществляется в соответствии с параграфом 4 главы 3 настоящих Правил.</w:t>
            </w:r>
          </w:p>
          <w:p w14:paraId="2AA59AC0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  </w:t>
            </w:r>
          </w:p>
          <w:p w14:paraId="2E2E7A5D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Параграф 4. Порядок предоставления субсидирования</w:t>
            </w:r>
          </w:p>
          <w:p w14:paraId="4819079E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 83. После получения БВУ от финансового агентства решения уполномоченного органа финансового агентства и при положительном решении о субсидировании между финансовым агентством, БВУ и СЧП заключается договор субсидирования за счет средств местных исполнительных органов (далее - договор субсидирования) в соответствии с приложением 8 к настоящим Правилам, согласно которому финансовое агентство осуществляет выплату БВУ субсидий в соответствии с графиком погашения к договору о субсидировании.</w:t>
            </w:r>
          </w:p>
          <w:p w14:paraId="03461D55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84. БВУ по действующему кредиту до момента подписания договора субсидирования списывают штрафы и пени за неисполнение СЧП по своевременному погашению обязательств (при наличии).</w:t>
            </w:r>
          </w:p>
          <w:p w14:paraId="33DFECB1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85. Договор субсидирования заключается:</w:t>
            </w:r>
          </w:p>
          <w:p w14:paraId="30881F97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1) БВУ в течение 10 (десять) рабочих дней с момента получения протокола/решения от финансового агентства;</w:t>
            </w:r>
          </w:p>
          <w:p w14:paraId="7130B3CD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2) финансовым агентством в течение 3 (три) рабочих дней с момента получения договора о субсидировании от БВУ.</w:t>
            </w:r>
          </w:p>
          <w:p w14:paraId="746EB867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Договор субсидирования заключается на бумажном носителе/в электронной форме, при этом электронная форма договора субсидирования подписывается электронной цифровой подписью в соответствии с законодательством об электронном документе и электронной цифровой подписи Республики Казахстан.</w:t>
            </w:r>
          </w:p>
          <w:p w14:paraId="56A54E37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86. В случае отсутствия средств из бюджета для субсидирования от соответствующего регионального координатора договор субсидирования не подписывается.</w:t>
            </w:r>
          </w:p>
          <w:p w14:paraId="1EB66521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87. В случае, если БВУ несвоевременно заключают договор субсидирования в сроки, установленные в подпункте 1) пункта 85 настоящих Правил, БВУ уведомляют финансовое агентство официальным письмом с разъяснением причин задержки.</w:t>
            </w:r>
          </w:p>
          <w:p w14:paraId="565271F6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88. В случае, если условия договора и/или договора субсидирования не соответствуют решению уполномоченного органа финансового агентства, условиям настоящих Правил, финансовое агентство не подписывает договор субсидирования. При этом финансовое агентство в течение 1 (один) рабочего дня уведомляет об этом БВУ и СЧП.</w:t>
            </w:r>
          </w:p>
          <w:p w14:paraId="33EAD571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89. В случае устранения БВУ замечаний финансовое агентство подписывает договор субсидирования.</w:t>
            </w:r>
          </w:p>
          <w:p w14:paraId="530B192E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90. В случае несогласия БВУ с замечаниями финансового агентства финансовое агентство в течение 5 (пять) рабочих дней с даты поступления официального письма с разъяснением причин несогласия БВУ выносит данный вопрос на рассмотрение уполномоченного органа финансового агентства для принятия окончательного решения.</w:t>
            </w:r>
          </w:p>
          <w:p w14:paraId="6BD1DE56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91. Договор субсидирования вступает в силу со дня подписания его СЧП, БВУ и финансовым агентством. При этом начало срока субсидирования </w:t>
            </w: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может быть установлено в договоре субсидирования не более чем за 30 (тридцать) календарных дней до дня подписания договора субсидирования, но не ранее дня принятия решения финансового агентства.</w:t>
            </w:r>
          </w:p>
          <w:p w14:paraId="6D4B8745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92. Дата выплаты субсидий определяется СЧП, БВУ самостоятельно. В случае, если начисление номинальной ставки по кредиту начинается со дня, следующего за днем начала срока субсидирования, указанного в подписанном финансовым агентством договоре субсидирования, в период субсидирования не включается первый день начала срока субсидирования.</w:t>
            </w:r>
          </w:p>
          <w:p w14:paraId="05914FFD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93. Финансовое агентство после подписания договора субсидирования выплачивает субсидии.</w:t>
            </w:r>
          </w:p>
          <w:p w14:paraId="32B6625F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Субсидии по проектам выплачиваются при наличии средств от соответствующего регионального координатора.</w:t>
            </w:r>
          </w:p>
          <w:p w14:paraId="19E8989A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94. В случае отсутствия средств на субсидирование СЧП по подписанным договорам субсидирования производит выплату субсидируемой и не субсидируемой части, при поступлении бюджетных средств финансовое агентство возмещает субсидии согласно графику платежей.</w:t>
            </w:r>
          </w:p>
          <w:p w14:paraId="0B33075E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95. БВУ открывает финансовому агентству текущий счет для перечисления сумм субсидий.</w:t>
            </w:r>
          </w:p>
          <w:p w14:paraId="3FAE5633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96. Перечисление средств, предусмотренных для субсидирования, осуществляется финансовым агентством на текущий счет в БВУ ежемесячно авансовыми платежами (однократно/несколько раз в месяц) с учетом графика платежей к договору субсидирования.</w:t>
            </w:r>
          </w:p>
          <w:p w14:paraId="1E2DAD15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97. Перечисление средств, предусмотренных для субсидирования, по проектам СЧП при снижении кредитного рейтинга и иных признаков ухудшения финансового состояния БВУ (наступление одного или нескольких случаев), в том числе при:</w:t>
            </w:r>
          </w:p>
          <w:p w14:paraId="5955CE34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снижении кредитного рейтинга от международных рейтинговых агентств ниже уровня «В» по шкале рейтингов </w:t>
            </w:r>
            <w:proofErr w:type="spellStart"/>
            <w:r w:rsidRPr="00B10793">
              <w:rPr>
                <w:b/>
                <w:color w:val="auto"/>
                <w:sz w:val="20"/>
                <w:szCs w:val="20"/>
              </w:rPr>
              <w:t>Standard&amp;Poors</w:t>
            </w:r>
            <w:proofErr w:type="spellEnd"/>
            <w:r w:rsidRPr="00B10793">
              <w:rPr>
                <w:b/>
                <w:color w:val="auto"/>
                <w:sz w:val="20"/>
                <w:szCs w:val="20"/>
              </w:rPr>
              <w:t>;</w:t>
            </w:r>
          </w:p>
          <w:p w14:paraId="4BD476FC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снижении значения коэффициента К4 ниже уровня 0,4;</w:t>
            </w:r>
          </w:p>
          <w:p w14:paraId="30E57013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нарушении пруденциальных нормативов в течение 2 (два) месяцев подряд, осуществляется финансовым агентством на основании уведомления БВУ о факте проведения СЧП полной выплаты по кредиту (основной долг, субсидируемая и </w:t>
            </w:r>
            <w:proofErr w:type="spellStart"/>
            <w:r w:rsidRPr="00B10793">
              <w:rPr>
                <w:b/>
                <w:color w:val="auto"/>
                <w:sz w:val="20"/>
                <w:szCs w:val="20"/>
              </w:rPr>
              <w:t>несубсидируемая</w:t>
            </w:r>
            <w:proofErr w:type="spellEnd"/>
            <w:r w:rsidRPr="00B10793">
              <w:rPr>
                <w:b/>
                <w:color w:val="auto"/>
                <w:sz w:val="20"/>
                <w:szCs w:val="20"/>
              </w:rPr>
              <w:t xml:space="preserve"> часть) либо платежами, покрывающими предстоящие обязательства СЧП по субсидируемой части на краткосрочный период, исходя из графиков платежей к договорам субсидирования.</w:t>
            </w:r>
          </w:p>
          <w:p w14:paraId="6D094A2A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В случае исправления у БВУ показателей, указанных выше, перечисление финансовым агентством средств, предусмотренных для субсидирования, осуществляется авансовыми платежами (однократно/несколько раз в месяц) с учетом графика платежей к договору субсидирования.</w:t>
            </w:r>
          </w:p>
          <w:p w14:paraId="186F0F1E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98. БВУ на основании уведомления финансового агентства осуществляют списание с текущего счета финансового агентства суммы субсидий по проектам СЧП, указанным в уведомлении финансового агентства.</w:t>
            </w:r>
          </w:p>
          <w:p w14:paraId="77A3AE10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При этом БВУ осуществляют возмещение субсидий по измененным графикам погашения, рассчитанным согласно частичным досрочным погашениям в пределах суммы остатка, не превышающей плановый платеж по графику платежей к договору.</w:t>
            </w:r>
          </w:p>
          <w:p w14:paraId="5D59968B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99. СЧП производит выплату БВУ </w:t>
            </w:r>
            <w:proofErr w:type="spellStart"/>
            <w:r w:rsidRPr="00B10793">
              <w:rPr>
                <w:b/>
                <w:color w:val="auto"/>
                <w:sz w:val="20"/>
                <w:szCs w:val="20"/>
              </w:rPr>
              <w:t>несубсидируемой</w:t>
            </w:r>
            <w:proofErr w:type="spellEnd"/>
            <w:r w:rsidRPr="00B10793">
              <w:rPr>
                <w:b/>
                <w:color w:val="auto"/>
                <w:sz w:val="20"/>
                <w:szCs w:val="20"/>
              </w:rPr>
              <w:t xml:space="preserve"> части согласно графику погашения в соответствии с договором.</w:t>
            </w:r>
          </w:p>
          <w:p w14:paraId="50F140B7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100. По факту проведения СЧП полной выплаты платежа по кредиту (основной долг и </w:t>
            </w:r>
            <w:proofErr w:type="spellStart"/>
            <w:r w:rsidRPr="00B10793">
              <w:rPr>
                <w:b/>
                <w:color w:val="auto"/>
                <w:sz w:val="20"/>
                <w:szCs w:val="20"/>
              </w:rPr>
              <w:t>несубсидируемая</w:t>
            </w:r>
            <w:proofErr w:type="spellEnd"/>
            <w:r w:rsidRPr="00B10793">
              <w:rPr>
                <w:b/>
                <w:color w:val="auto"/>
                <w:sz w:val="20"/>
                <w:szCs w:val="20"/>
              </w:rPr>
              <w:t xml:space="preserve"> часть) БВУ осуществляют списание денег с текущего счета финансового агентства в счет погашения субсидируемой части по кредиту предпринимателя при:</w:t>
            </w:r>
          </w:p>
          <w:p w14:paraId="524C8DBD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1) наличии средств на счете финансового агентства на дату погашения предпринимателем планового платежа по кредиту;</w:t>
            </w:r>
          </w:p>
          <w:p w14:paraId="5DE65CA8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2) поступлении средств от финансового агентства после даты погашения по графику.</w:t>
            </w:r>
          </w:p>
          <w:p w14:paraId="697D806E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101. БВУ не производят списание средств с текущего счета финансового агентства для погашения субсидируемой части до погашения задолженности СЧП и уведомляют соответствующим письмом об этом финансовое агентство в течение 2 (два) рабочих дней в случаях неисполнения СЧП в течение 3 (три) месяцев подряд обязательств по оплате платежей перед БВУ.</w:t>
            </w:r>
          </w:p>
          <w:p w14:paraId="0EB4EF47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102. В случае частичного досрочного погашения основного долга по кредиту СЧП, БВУ в течение 2 (два) рабочих дней направляет в финансовое агентство копию дополнительного соглашения к договору, либо письмо БВУ с измененным графиком погашения платежей в электронном формате (XLS или XLSX) с указанием причитающейся к выплате суммы субсидий.</w:t>
            </w:r>
          </w:p>
          <w:p w14:paraId="4E4C3F2C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В случае неоднократно частичного досрочного погашения основного долга по кредиту СЧП в течение календарного месяца, допускается предоставление в финансовое агентство копии объединенного по таким случаям дополнительного соглашения к договору/письма БВУ с измененным графиком погашения платежей по кредиту в электронном формате (XLS или XLSX) и указанием причитающейся к выплате суммы субсидий.</w:t>
            </w:r>
          </w:p>
          <w:p w14:paraId="5E2066A8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103. В случае полного досрочного погашения основного долга по кредиту БВУ в течение 7 (семь) рабочих дней предоставляет акт сверки взаиморасчетов в финансовое агентство.</w:t>
            </w:r>
          </w:p>
          <w:p w14:paraId="1C0F158C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104. В случае, если БВУ меняют условия (сумма кредита и (или) номинальную ставку, льготный период, изменение наименования СЧП/перевод долга) действующего договора банковского займа, БВУ направляет соответствующее уведомление по кредитам финансовому агентству, которое в свою очередь в течение 7 (семь) рабочих дней выносит на </w:t>
            </w: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рассмотрение уполномоченного органа финансового агентства информацию по изменениям условий в действующие условия финансирования с приложением полного пакета документов. По результатам рассмотрения уполномоченный орган финансового агентства принимает решение о возможности/невозможности внесения изменений в действующие условия финансирования, которое оформляется протоколом в течение 2 (два) рабочих дней со дня принятия решения уполномоченного органа финансового агентства. При этом произведенные изменения условий финансирования четко отражаются в протоколе/решении.</w:t>
            </w:r>
          </w:p>
          <w:p w14:paraId="09BA5F86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Финансовое агентство в течение 1 (один) рабочего дня после принятия решения уполномоченным органом финансового агентства направляет копию выписки из протокола БВУ и СЧП.</w:t>
            </w:r>
          </w:p>
          <w:p w14:paraId="4DEF4BFB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105. Об иных изменениях условий действующего договора БВУ соответствующим письмом уведомляют финансовое агентство, которое в свою очередь в течение 7 (семь) рабочих дней с даты получения полного пакета документов принимает решение по изменениям в действующие условия финансирования и письмом согласовывает произведенные изменения условий финансирования или отказывает в согласовании. При этом произведенные изменения условий финансирования (отказ в согласовании) четко отражаются в письме согласования.</w:t>
            </w:r>
          </w:p>
          <w:p w14:paraId="7042ADC7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106. Средства, выделенные на субсидирование в рамках реализации настоящих Правил и не использованные региональными координаторами/финансовым агентством в текущем финансовом году, используются в очередном финансовом году на субсидирование проектов, в том числе одобренных в очередном финансовом году.</w:t>
            </w:r>
          </w:p>
          <w:p w14:paraId="4911A414" w14:textId="77777777" w:rsidR="005962B2" w:rsidRPr="00B10793" w:rsidRDefault="005962B2" w:rsidP="00AF113C">
            <w:pPr>
              <w:pStyle w:val="pj"/>
              <w:shd w:val="clear" w:color="auto" w:fill="FFFFFF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107. Выплаты субсидий прекращаются в случае полного погашения кредита по договору перед БВУ (датой прекращения субсидирования будет </w:t>
            </w: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считаться дата полного погашения СЧП кредита БВУ).</w:t>
            </w:r>
          </w:p>
          <w:p w14:paraId="44D0659D" w14:textId="77777777" w:rsidR="005962B2" w:rsidRPr="00B10793" w:rsidRDefault="005962B2" w:rsidP="00AF113C">
            <w:pPr>
              <w:pStyle w:val="pj"/>
              <w:shd w:val="clear" w:color="auto" w:fill="FFFFFF" w:themeFill="background1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108. Порядок приостановления, прекращения и возобновления субсидирования осуществляется в соответствии с параграфом 4 главы 2 настоящих Правил.</w:t>
            </w:r>
          </w:p>
        </w:tc>
        <w:tc>
          <w:tcPr>
            <w:tcW w:w="5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9D7036B" w14:textId="77777777" w:rsidR="005962B2" w:rsidRPr="00B10793" w:rsidRDefault="005962B2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b/>
                <w:bCs/>
                <w:sz w:val="20"/>
                <w:szCs w:val="20"/>
              </w:rPr>
              <w:lastRenderedPageBreak/>
              <w:t xml:space="preserve">Исключить </w:t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8AAC902" w14:textId="77777777" w:rsidR="005962B2" w:rsidRPr="00B10793" w:rsidRDefault="005962B2" w:rsidP="00AF113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Недостаточная нормативная и методологическая база для отбора проектов местными исполнительными органами по данному направлению, что может привести к правовым и процедурным трудностям. </w:t>
            </w:r>
          </w:p>
          <w:p w14:paraId="6AEE20D9" w14:textId="77777777" w:rsidR="005962B2" w:rsidRPr="00B10793" w:rsidRDefault="005962B2" w:rsidP="00AF113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Риски сниже</w:t>
            </w:r>
            <w:r w:rsidR="00AE1BE3" w:rsidRPr="00B107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Pr="00B107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ия объема выделя</w:t>
            </w:r>
            <w:r w:rsidR="00AE1BE3" w:rsidRPr="00B107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</w:t>
            </w:r>
            <w:r w:rsidRPr="00B107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мых </w:t>
            </w:r>
            <w:r w:rsidR="008537B3" w:rsidRPr="00B107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местными исполнительными органами (МИО)</w:t>
            </w:r>
            <w:r w:rsidRPr="00B107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средств на субси</w:t>
            </w:r>
            <w:r w:rsidR="00AE1BE3" w:rsidRPr="00B107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</w:t>
            </w:r>
            <w:r w:rsidRPr="00B107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ирование процентной ставки по проектам до 200 млн.тг. и на реализацию точечных региональных программ</w:t>
            </w:r>
            <w:r w:rsidR="00863B59" w:rsidRPr="00B107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4C6F1DD7" w14:textId="77777777" w:rsidR="005962B2" w:rsidRPr="00B10793" w:rsidRDefault="005962B2" w:rsidP="00AF113C">
            <w:pPr>
              <w:shd w:val="clear" w:color="auto" w:fill="FFFFFF"/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5DD8A86E" w14:textId="77777777" w:rsidR="005962B2" w:rsidRPr="00B10793" w:rsidRDefault="005962B2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2F70" w:rsidRPr="00B10793" w14:paraId="4D3E9F69" w14:textId="77777777" w:rsidTr="00A32CB2">
        <w:trPr>
          <w:trHeight w:val="693"/>
        </w:trPr>
        <w:tc>
          <w:tcPr>
            <w:tcW w:w="425" w:type="dxa"/>
          </w:tcPr>
          <w:p w14:paraId="4D5B5333" w14:textId="77777777" w:rsidR="00082F70" w:rsidRPr="000843F2" w:rsidRDefault="00082F70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4393B6D3" w14:textId="77777777" w:rsidR="00082F70" w:rsidRPr="000843F2" w:rsidRDefault="00082F70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пункт 109</w:t>
            </w:r>
          </w:p>
        </w:tc>
        <w:tc>
          <w:tcPr>
            <w:tcW w:w="4961" w:type="dxa"/>
          </w:tcPr>
          <w:p w14:paraId="14D99AB1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109. Мониторинг реализации проектов предпринимателей/ СЧП в рамках настоящих Правил осуществляется финансовым агентством в соответствии с Правилами проведения мониторинга проектов, реализуемых в рамках мер государственной поддержки частного предпринимательства, утвержденными уполномоченным органом по предпринимательству.</w:t>
            </w:r>
          </w:p>
          <w:p w14:paraId="7B102A33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К функциям финансового агентства относятся:</w:t>
            </w:r>
          </w:p>
          <w:p w14:paraId="362FE5AE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1) мониторинг целевого использования финансового инструмента предпринимателем/СЧП, с которым заключен договор</w:t>
            </w:r>
            <w:r w:rsidRPr="00B10793">
              <w:rPr>
                <w:b/>
                <w:color w:val="auto"/>
                <w:sz w:val="20"/>
                <w:szCs w:val="20"/>
              </w:rPr>
              <w:t>/договор о субсидировании</w:t>
            </w:r>
            <w:r w:rsidRPr="00B10793">
              <w:rPr>
                <w:color w:val="auto"/>
                <w:sz w:val="20"/>
                <w:szCs w:val="20"/>
              </w:rPr>
              <w:t xml:space="preserve"> на основании данных и документов, представляемых финансовым институтом;</w:t>
            </w:r>
          </w:p>
          <w:p w14:paraId="668B277D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2) мониторинг платежной дисциплины предпринимателя/СЧП на основании данных, представляемых финансовым институтом;</w:t>
            </w:r>
          </w:p>
          <w:p w14:paraId="0376DA1A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3) мониторинг реализации проекта (использования предмета лизинга по договору финансового лизинга);</w:t>
            </w:r>
          </w:p>
          <w:p w14:paraId="0199DC4F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4) мониторинг соответствия проекта и (или) предпринимателя/СЧП условиям настоящих Правил и (или) решению финансового агентства.</w:t>
            </w:r>
          </w:p>
        </w:tc>
        <w:tc>
          <w:tcPr>
            <w:tcW w:w="5812" w:type="dxa"/>
          </w:tcPr>
          <w:p w14:paraId="06A57368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109. Мониторинг реализации проектов предпринимателей/ СЧП в рамках настоящих Правил осуществляется финансовым агентством в соответствии с Правилами проведения мониторинга проектов, реализуемых в рамках мер государственной поддержки частного предпринимательства, утвержденными уполномоченным органом по предпринимательству.</w:t>
            </w:r>
          </w:p>
          <w:p w14:paraId="144912CF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К функциям финансового агентства относятся:</w:t>
            </w:r>
          </w:p>
          <w:p w14:paraId="52634CBF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1) мониторинг целевого использования финансового инструмента предпринимателем/СЧП, с которым заключен договор на основании данных и документов, представляемых финансовым институтом;</w:t>
            </w:r>
          </w:p>
          <w:p w14:paraId="46842923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2) мониторинг платежной дисциплины предпринимателя/СЧП на основании данных, представляемых финансовым институтом;</w:t>
            </w:r>
          </w:p>
          <w:p w14:paraId="572B0964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3) мониторинг реализации проекта (использования предмета лизинга по договору финансового лизинга);</w:t>
            </w:r>
          </w:p>
          <w:p w14:paraId="29142DD3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4) мониторинг соответствия проекта и (или) предпринимателя/СЧП условиям настоящих Правил и (или) решению</w:t>
            </w:r>
            <w:r w:rsidR="0034591D" w:rsidRPr="00B10793">
              <w:rPr>
                <w:color w:val="auto"/>
                <w:sz w:val="20"/>
                <w:szCs w:val="20"/>
              </w:rPr>
              <w:t xml:space="preserve"> финансового агентства/</w:t>
            </w:r>
            <w:r w:rsidRPr="00B10793">
              <w:rPr>
                <w:b/>
                <w:color w:val="auto"/>
                <w:sz w:val="20"/>
                <w:szCs w:val="20"/>
              </w:rPr>
              <w:t>финансового института</w:t>
            </w:r>
            <w:r w:rsidRPr="00B10793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14:paraId="062ED218" w14:textId="77777777" w:rsidR="00082F70" w:rsidRPr="00B10793" w:rsidRDefault="00082F70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Приведено в соответствие с Правилами субсидирования.</w:t>
            </w:r>
          </w:p>
        </w:tc>
      </w:tr>
      <w:tr w:rsidR="00082F70" w:rsidRPr="00B10793" w14:paraId="0F23B23A" w14:textId="77777777" w:rsidTr="00A32CB2">
        <w:trPr>
          <w:trHeight w:val="693"/>
        </w:trPr>
        <w:tc>
          <w:tcPr>
            <w:tcW w:w="425" w:type="dxa"/>
          </w:tcPr>
          <w:p w14:paraId="76765DED" w14:textId="77777777" w:rsidR="00082F70" w:rsidRPr="000843F2" w:rsidRDefault="00082F70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35FE44AF" w14:textId="77777777" w:rsidR="00082F70" w:rsidRPr="000843F2" w:rsidRDefault="00082F70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пункт 110</w:t>
            </w:r>
          </w:p>
        </w:tc>
        <w:tc>
          <w:tcPr>
            <w:tcW w:w="4961" w:type="dxa"/>
          </w:tcPr>
          <w:p w14:paraId="769DC384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110. По проектам, одобренным в рамках ранее утвержденных программ поддержки предпринимательства, решения действуют на ранее одобренных условиях уполномоченным органом финансового агентства до полного исполнения обязательств по ним. Субсидирование осуществляется за счет средств республиканского и местного бюджетов. Средства, выделенные для субсидирования и перечисленные из местного и/или республиканского бюджетов в рамках ранее действовавших программ поддержки предпринимательства, используются финансовым агентством до полного освоения.</w:t>
            </w:r>
          </w:p>
          <w:p w14:paraId="1D6285E8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lastRenderedPageBreak/>
              <w:t xml:space="preserve">Ранее утвержденная программа поддержки предпринимательства/ранее утвержденные программы поддержки предпринимательства - Государственная программа поддержки и развития бизнеса «Дорожная карта бизнеса - 2025», утвержденная постановлением Правительства Республики Казахстан от 24 декабря 2019 года № 968, Национальный проект по развитию предпринимательства на 2021 - 2025 годы, утвержденный постановлением Правительства Республики Казахстан от 12 октября 2021 года № 728, механизм кредитования и финансового лизинга приоритетных проектов, утвержденный постановлением Правительства Республики Казахстан от 11 декабря 2018 года № 820, Совместный приказ Министра торговли и интеграции Республики Казахстан от 21 ноября 2023 года № 410-НҚ, Министра энергетики Республики Казахстан от 22 ноября 2023 года № 412, Министра туризма и спорта Республики Казахстан от 22 ноября 2023 года № 299, Министра экологии и природных ресурсов Республики Казахстан от 22 ноября 2023 года № 327, Министра сельского хозяйства Республики Казахстан от 22 ноября 2023 года № 401, Министра культуры и информации Республики Казахстан от 22 ноября 2023 года № 450-НҚ, Министра водных ресурсов и ирригации Республики Казахстан от 22 ноября 2023 года № 16, исполняющего обязанности Министра транспорта Республики Казахстан от 23 ноября 2023 года № 91, Министра промышленности и строительства Республики Казахстан от 23 ноября 2023 года № 84, Министра просвещения Республики Казахстан от 23 ноября 2023 года № 347, Министра цифрового развития, инноваций и аэрокосмической промышленности Республики Казахстан от 23 ноября 2023 года № 572/НҚ, Министра науки и высшего образования Республики Казахстан от 23 ноября 2023 года № 598 и исполняющего обязанности Министра здравоохранения Республики Казахстан от 23 ноября 2023 года № 167 «Об утверждении правил, форм государственной финансовой поддержки, отраслей экономики, в которых осуществляют деятельность субъекты частного предпринимательства, подлежащие </w:t>
            </w:r>
            <w:r w:rsidRPr="00B10793">
              <w:rPr>
                <w:color w:val="auto"/>
                <w:sz w:val="20"/>
                <w:szCs w:val="20"/>
              </w:rPr>
              <w:lastRenderedPageBreak/>
              <w:t>государственной поддержке» (зарегистрирован в реестре государственной регистрации нормативных правовых актов за № 33681).</w:t>
            </w:r>
          </w:p>
          <w:p w14:paraId="67B7DEEF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По проектам, одобренным уполномоченным органом финансового агентства в рамках ранее утвержденных программ поддержки предпринимательства, допускается внесение изменений в текущие условия, касающихся гаранта, созаемщика, цели и срока финансового инструмента, уменьшения суммы финансового инструмента, номинальной ставки, финансового института, отсрочки/льготного периода, даты погашения, условий погашения, </w:t>
            </w:r>
            <w:proofErr w:type="spellStart"/>
            <w:r w:rsidRPr="00B10793">
              <w:rPr>
                <w:color w:val="auto"/>
                <w:sz w:val="20"/>
                <w:szCs w:val="20"/>
              </w:rPr>
              <w:t>возобновляемости</w:t>
            </w:r>
            <w:proofErr w:type="spellEnd"/>
            <w:r w:rsidRPr="00B10793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B10793">
              <w:rPr>
                <w:color w:val="auto"/>
                <w:sz w:val="20"/>
                <w:szCs w:val="20"/>
              </w:rPr>
              <w:t>невозобновляемости</w:t>
            </w:r>
            <w:proofErr w:type="spellEnd"/>
            <w:r w:rsidRPr="00B10793">
              <w:rPr>
                <w:color w:val="auto"/>
                <w:sz w:val="20"/>
                <w:szCs w:val="20"/>
              </w:rPr>
              <w:t xml:space="preserve"> лимита на цели пополнение оборотных средств, изменение наименования предпринимателя, кода ОКЭД.</w:t>
            </w:r>
          </w:p>
        </w:tc>
        <w:tc>
          <w:tcPr>
            <w:tcW w:w="5812" w:type="dxa"/>
          </w:tcPr>
          <w:p w14:paraId="13F065DF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lastRenderedPageBreak/>
              <w:t>110. По проектам, одобренным в рамках ранее утвержденных программ поддержки предпринимательства, решения действуют на ранее одобренных условиях уполномоченным органом финансового агентства до полного исполнения обязательств по ним. Субсидирование осуществляется за счет средств республиканского и местного бюджетов. Средства, выделенные для субсидирования и перечисленные из местного и/или республиканского бюджетов в рамках ранее действовавших программ поддержки предпринимательства, используются финансовым агентством до полного освоения.</w:t>
            </w:r>
          </w:p>
          <w:p w14:paraId="0880D6D6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Ранее утвержденная программа поддержки предпринимательства/ранее утвержденные программы поддержки предпринимательства - Государственная программа </w:t>
            </w:r>
            <w:r w:rsidRPr="00B10793">
              <w:rPr>
                <w:color w:val="auto"/>
                <w:sz w:val="20"/>
                <w:szCs w:val="20"/>
              </w:rPr>
              <w:lastRenderedPageBreak/>
              <w:t>поддержки и развития бизнеса «Дорожная карта бизнеса - 2025», утвержденная постановлением Правительства Республики Казахстан от 24 декабря 2019 года № 968, Национальный проект по развитию предпринимательства на 2021 - 2025 годы, утвержденный постановлением Правительства Республики Казахстан от 12 октября 2021 года № 728, механизм кредитования и финансового лизинга приоритетных проектов, утвержденный постановлением Правительства Республики Казахстан от 11 декабря 2018 года № 820, Совместный приказ Министра торговли и интеграции Республики Казахстан от 21 ноября 2023 года № 410-НҚ, Министра энергетики Республики Казахстан от 22 ноября 2023 года № 412, Министра туризма и спорта Республики Казахстан от 22 ноября 2023 года № 299, Министра экологии и природных ресурсов Республики Казахстан от 22 ноября 2023 года № 327, Министра сельского хозяйства Республики Казахстан от 22 ноября 2023 года № 401, Министра культуры и информации Республики Казахстан от 22 ноября 2023 года № 450-НҚ, Министра водных ресурсов и ирригации Республики Казахстан от 22 ноября 2023 года № 16, исполняющего обязанности Министра транспорта Республики Казахстан от 23 ноября 2023 года № 91, Министра промышленности и строительства Республики Казахстан от 23 ноября 2023 года № 84, Министра просвещения Республики Казахстан от 23 ноября 2023 года № 347, Министра цифрового развития, инноваций и аэрокосмической промышленности Республики Казахстан от 23 ноября 2023 года № 572/НҚ, Министра науки и высшего образования Республики Казахстан от 23 ноября 2023 года № 598 и исполняющего обязанности Министра здравоохранения Республики Казахстан от 23 ноября 2023 года № 167 «Об утверждении правил, форм государственной финансовой поддержки, отраслей экономики, в которых осуществляют деятельность субъекты частного предпринимательства, подлежащие государственной поддержке» (зарегистрирован в реестре государственной регистрации нормативных правовых актов за № 33681).</w:t>
            </w:r>
          </w:p>
          <w:p w14:paraId="51BE7368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Проекты, одобренные до 16 июня 2025 года согласно Правилам субсидирования части ставки вознаграждения, Правилам субсидирования частей наценки на товар и арендного платежа, составляющих доход исламских банков, при финансировании исламскими банками субъектов предпринимательства, Правилам субсидирования ставки купонного вознаграждения по облигациям, выпущенным </w:t>
            </w: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субъектами предпринимательства в рамках  постановления Правительства Республики Казахстан от 17 сентября 2024 года № 754, действуют на ранее одобренных условиях уполномоченным органом финансового агентства до полного исполнения предпринимателями своих обязательств по ним</w:t>
            </w:r>
            <w:r w:rsidRPr="00B10793">
              <w:rPr>
                <w:color w:val="auto"/>
                <w:sz w:val="20"/>
                <w:szCs w:val="20"/>
              </w:rPr>
              <w:t>.</w:t>
            </w:r>
          </w:p>
          <w:p w14:paraId="4608A4EA" w14:textId="5414D5BB" w:rsidR="008F00AD" w:rsidRPr="00FB2B9F" w:rsidRDefault="00082F70" w:rsidP="00FB2B9F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  <w:lang w:val="kk-KZ"/>
              </w:rPr>
            </w:pPr>
            <w:r w:rsidRPr="00B10793">
              <w:rPr>
                <w:color w:val="auto"/>
                <w:sz w:val="20"/>
                <w:szCs w:val="20"/>
              </w:rPr>
              <w:t>По проектам, одобренным уполномоченным органом финансового агентства в рамках ранее утвержденных программ поддержки предпринимательства</w:t>
            </w:r>
            <w:r w:rsidRPr="00B10793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Pr="00B10793">
              <w:rPr>
                <w:b/>
                <w:color w:val="auto"/>
                <w:sz w:val="20"/>
                <w:szCs w:val="20"/>
                <w:lang w:val="kk-KZ"/>
              </w:rPr>
              <w:t>и проектам, одобренным до 16 июня 2025 года</w:t>
            </w:r>
            <w:r w:rsidRPr="00B10793">
              <w:rPr>
                <w:color w:val="auto"/>
                <w:sz w:val="20"/>
                <w:szCs w:val="20"/>
              </w:rPr>
              <w:t xml:space="preserve">, допускается внесение изменений в текущие условия, касающихся гаранта, созаемщика, цели и срока финансового инструмента, уменьшения суммы финансового инструмента, номинальной ставки, финансового института, отсрочки/льготного периода, даты погашения, условий погашения, </w:t>
            </w:r>
            <w:proofErr w:type="spellStart"/>
            <w:r w:rsidRPr="00B10793">
              <w:rPr>
                <w:color w:val="auto"/>
                <w:sz w:val="20"/>
                <w:szCs w:val="20"/>
              </w:rPr>
              <w:t>возобновляемости</w:t>
            </w:r>
            <w:proofErr w:type="spellEnd"/>
            <w:r w:rsidR="00E80661" w:rsidRPr="00B10793">
              <w:rPr>
                <w:color w:val="auto"/>
                <w:sz w:val="20"/>
                <w:szCs w:val="20"/>
                <w:lang w:val="kk-KZ"/>
              </w:rPr>
              <w:t xml:space="preserve"> или </w:t>
            </w:r>
            <w:proofErr w:type="spellStart"/>
            <w:r w:rsidRPr="00B10793">
              <w:rPr>
                <w:color w:val="auto"/>
                <w:sz w:val="20"/>
                <w:szCs w:val="20"/>
              </w:rPr>
              <w:t>невозобновляемости</w:t>
            </w:r>
            <w:proofErr w:type="spellEnd"/>
            <w:r w:rsidRPr="00B10793">
              <w:rPr>
                <w:color w:val="auto"/>
                <w:sz w:val="20"/>
                <w:szCs w:val="20"/>
              </w:rPr>
              <w:t xml:space="preserve"> лимита на цели пополнение оборотных средств, изменение наименования предпринимателя, кода ОКЭД.</w:t>
            </w:r>
          </w:p>
        </w:tc>
        <w:tc>
          <w:tcPr>
            <w:tcW w:w="2976" w:type="dxa"/>
          </w:tcPr>
          <w:p w14:paraId="54AB70E9" w14:textId="77777777" w:rsidR="00082F70" w:rsidRPr="00B10793" w:rsidRDefault="008F00AD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 </w:t>
            </w:r>
            <w:r w:rsidR="00082F70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Уточняющая правка по проектам, одобренным в рамках ранее утвержденных правил.</w:t>
            </w:r>
          </w:p>
          <w:p w14:paraId="5017748F" w14:textId="77777777" w:rsidR="008F00AD" w:rsidRPr="00B10793" w:rsidRDefault="008F00AD" w:rsidP="00AF113C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EDF6A97" w14:textId="77777777" w:rsidR="008F00AD" w:rsidRPr="00B10793" w:rsidRDefault="008F00AD" w:rsidP="008F00AD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В связи с дефицитом бюджетных средств с марта текущего года приостановлено подписание договоров субсидирования по ранее одобренным проектам субъектов предпринимательства. Поскольку дефицит сохраняется </w:t>
            </w: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 настоящего времени, соответствующие договора субсидирования не были подписаны.</w:t>
            </w:r>
          </w:p>
          <w:p w14:paraId="4C08F820" w14:textId="77777777" w:rsidR="008F00AD" w:rsidRPr="00B10793" w:rsidRDefault="008F00AD" w:rsidP="008F00AD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В связи с чем, в переходном положении предлагается предусмотреть данную норму.</w:t>
            </w:r>
          </w:p>
        </w:tc>
      </w:tr>
      <w:tr w:rsidR="00082F70" w:rsidRPr="00B10793" w14:paraId="54EBA1B2" w14:textId="77777777" w:rsidTr="00A32CB2">
        <w:trPr>
          <w:trHeight w:val="693"/>
        </w:trPr>
        <w:tc>
          <w:tcPr>
            <w:tcW w:w="425" w:type="dxa"/>
          </w:tcPr>
          <w:p w14:paraId="6779234D" w14:textId="77777777" w:rsidR="00082F70" w:rsidRPr="000843F2" w:rsidRDefault="00082F70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2D4C1EB6" w14:textId="77777777" w:rsidR="00082F70" w:rsidRPr="000843F2" w:rsidRDefault="00082F70" w:rsidP="00AF113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дополнить пунктом 110-1</w:t>
            </w:r>
          </w:p>
        </w:tc>
        <w:tc>
          <w:tcPr>
            <w:tcW w:w="4961" w:type="dxa"/>
          </w:tcPr>
          <w:p w14:paraId="5C42E882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5812" w:type="dxa"/>
          </w:tcPr>
          <w:p w14:paraId="0DDEAC81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110-1. По проектам, одобренным в рамках ранее утвержденных программ поддержки предпринимательства и проектам, одобренным </w:t>
            </w:r>
            <w:r w:rsidR="00E80661" w:rsidRPr="00B10793">
              <w:rPr>
                <w:b/>
                <w:color w:val="auto"/>
                <w:sz w:val="20"/>
                <w:szCs w:val="20"/>
              </w:rPr>
              <w:t xml:space="preserve">до </w:t>
            </w:r>
            <w:r w:rsidR="00E80661" w:rsidRPr="00B10793">
              <w:rPr>
                <w:b/>
                <w:color w:val="auto"/>
                <w:sz w:val="20"/>
                <w:szCs w:val="20"/>
                <w:lang w:val="kk-KZ"/>
              </w:rPr>
              <w:t>16</w:t>
            </w:r>
            <w:r w:rsidRPr="00B10793">
              <w:rPr>
                <w:b/>
                <w:color w:val="auto"/>
                <w:sz w:val="20"/>
                <w:szCs w:val="20"/>
                <w:lang w:val="kk-KZ"/>
              </w:rPr>
              <w:t xml:space="preserve"> июня</w:t>
            </w:r>
            <w:r w:rsidRPr="00B10793">
              <w:rPr>
                <w:b/>
                <w:color w:val="auto"/>
                <w:sz w:val="20"/>
                <w:szCs w:val="20"/>
              </w:rPr>
              <w:t xml:space="preserve"> 2025 года, формы договоров субсидирования и договора присоединения утверждаются</w:t>
            </w:r>
            <w:r w:rsidRPr="00B10793">
              <w:rPr>
                <w:color w:val="auto"/>
              </w:rPr>
              <w:t xml:space="preserve"> </w:t>
            </w:r>
            <w:r w:rsidRPr="00B10793">
              <w:rPr>
                <w:b/>
                <w:color w:val="auto"/>
                <w:sz w:val="20"/>
                <w:szCs w:val="20"/>
              </w:rPr>
              <w:t>уполномоченным органом финансового агентства, по условиям которых осуществляются периодические выплаты субсидий для возмещения части ставки вознаграждения по кредитам</w:t>
            </w:r>
            <w:r w:rsidR="00F84AE8" w:rsidRPr="00B10793">
              <w:rPr>
                <w:b/>
                <w:color w:val="auto"/>
                <w:sz w:val="20"/>
                <w:szCs w:val="20"/>
              </w:rPr>
              <w:t xml:space="preserve"> или </w:t>
            </w:r>
            <w:r w:rsidRPr="00B10793">
              <w:rPr>
                <w:b/>
                <w:color w:val="auto"/>
                <w:sz w:val="20"/>
                <w:szCs w:val="20"/>
              </w:rPr>
              <w:t>лизинговым сделкам предпринимателей</w:t>
            </w:r>
            <w:r w:rsidRPr="00B10793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14:paraId="328C8C35" w14:textId="77777777" w:rsidR="00082F70" w:rsidRPr="00B10793" w:rsidRDefault="00082F70" w:rsidP="00AF11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 xml:space="preserve">В целях обеспечения правовой определенности и беспрепятственного продолжения реализации проектов, одобренных до вступления в силу новой редакции Правил, необходимо нормативно закрепить возможность подписания договоров субсидирования </w:t>
            </w:r>
            <w:r w:rsidRPr="00B10793">
              <w:rPr>
                <w:rFonts w:ascii="Times New Roman" w:hAnsi="Times New Roman" w:cs="Times New Roman"/>
                <w:i/>
                <w:sz w:val="20"/>
                <w:szCs w:val="20"/>
              </w:rPr>
              <w:t>(в рамках соглашении об открытии кредитной линии)</w:t>
            </w:r>
            <w:r w:rsidRPr="00B10793">
              <w:rPr>
                <w:rFonts w:ascii="Times New Roman" w:hAnsi="Times New Roman" w:cs="Times New Roman"/>
                <w:sz w:val="20"/>
                <w:szCs w:val="20"/>
              </w:rPr>
              <w:t xml:space="preserve"> по ранее утвержденным условиям.</w:t>
            </w:r>
          </w:p>
        </w:tc>
      </w:tr>
      <w:tr w:rsidR="00082F70" w:rsidRPr="00B10793" w14:paraId="63CFD895" w14:textId="77777777" w:rsidTr="00A32CB2">
        <w:trPr>
          <w:trHeight w:val="693"/>
        </w:trPr>
        <w:tc>
          <w:tcPr>
            <w:tcW w:w="425" w:type="dxa"/>
          </w:tcPr>
          <w:p w14:paraId="6EA71EB3" w14:textId="77777777" w:rsidR="00082F70" w:rsidRPr="00B10793" w:rsidRDefault="00082F70" w:rsidP="00AF113C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1C51AE98" w14:textId="77777777" w:rsidR="00082F70" w:rsidRPr="00B10793" w:rsidRDefault="003A76F6" w:rsidP="003A76F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0793">
              <w:rPr>
                <w:rFonts w:ascii="Times New Roman" w:hAnsi="Times New Roman" w:cs="Times New Roman"/>
                <w:sz w:val="20"/>
                <w:szCs w:val="20"/>
              </w:rPr>
              <w:t>ОКЭДы</w:t>
            </w:r>
            <w:proofErr w:type="spellEnd"/>
            <w:r w:rsidRPr="00B10793">
              <w:rPr>
                <w:rFonts w:ascii="Times New Roman" w:hAnsi="Times New Roman" w:cs="Times New Roman"/>
                <w:sz w:val="20"/>
                <w:szCs w:val="20"/>
              </w:rPr>
              <w:t xml:space="preserve"> 18, 58, 75 и </w:t>
            </w:r>
            <w:r w:rsidR="00082F70" w:rsidRPr="00B10793">
              <w:rPr>
                <w:rFonts w:ascii="Times New Roman" w:hAnsi="Times New Roman" w:cs="Times New Roman"/>
                <w:sz w:val="20"/>
                <w:szCs w:val="20"/>
              </w:rPr>
              <w:t>примечание к приложению 1</w:t>
            </w:r>
          </w:p>
        </w:tc>
        <w:tc>
          <w:tcPr>
            <w:tcW w:w="4961" w:type="dxa"/>
          </w:tcPr>
          <w:p w14:paraId="04A3B08C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3159"/>
              <w:jc w:val="center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Приложение 1</w:t>
            </w:r>
          </w:p>
          <w:p w14:paraId="16B8AE99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3159"/>
              <w:jc w:val="center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к Правилам субсидирования</w:t>
            </w:r>
          </w:p>
          <w:p w14:paraId="460EDEDA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 </w:t>
            </w:r>
          </w:p>
          <w:p w14:paraId="43881EAC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jc w:val="center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Перечень приоритетных видов </w:t>
            </w:r>
          </w:p>
          <w:p w14:paraId="580D7F47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jc w:val="center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экономической деятельности</w:t>
            </w:r>
          </w:p>
          <w:p w14:paraId="18D8BBFC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jc w:val="center"/>
              <w:rPr>
                <w:color w:val="auto"/>
                <w:sz w:val="20"/>
                <w:szCs w:val="20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8"/>
              <w:gridCol w:w="900"/>
              <w:gridCol w:w="3407"/>
            </w:tblGrid>
            <w:tr w:rsidR="00082F70" w:rsidRPr="00B10793" w14:paraId="1A63B2A4" w14:textId="77777777" w:rsidTr="00A30407">
              <w:trPr>
                <w:jc w:val="center"/>
              </w:trPr>
              <w:tc>
                <w:tcPr>
                  <w:tcW w:w="452" w:type="pct"/>
                </w:tcPr>
                <w:p w14:paraId="4DB06952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3C5402A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 xml:space="preserve">Код общего классификатора </w:t>
                  </w:r>
                  <w:r w:rsidRPr="00B10793">
                    <w:rPr>
                      <w:color w:val="auto"/>
                      <w:sz w:val="20"/>
                      <w:szCs w:val="20"/>
                    </w:rPr>
                    <w:lastRenderedPageBreak/>
                    <w:t>видов экономической деятельности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13B48C6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lastRenderedPageBreak/>
                    <w:t>Наименование</w:t>
                  </w:r>
                </w:p>
              </w:tc>
            </w:tr>
            <w:tr w:rsidR="00082F70" w:rsidRPr="00B10793" w14:paraId="089BDE42" w14:textId="77777777" w:rsidTr="00A30407">
              <w:trPr>
                <w:tblHeader/>
                <w:jc w:val="center"/>
              </w:trPr>
              <w:tc>
                <w:tcPr>
                  <w:tcW w:w="452" w:type="pct"/>
                </w:tcPr>
                <w:p w14:paraId="7DC907D4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3E5072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A0E5C8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2</w:t>
                  </w:r>
                </w:p>
              </w:tc>
            </w:tr>
            <w:tr w:rsidR="00082F70" w:rsidRPr="00B10793" w14:paraId="5279D04E" w14:textId="77777777" w:rsidTr="00A30407">
              <w:trPr>
                <w:jc w:val="center"/>
              </w:trPr>
              <w:tc>
                <w:tcPr>
                  <w:tcW w:w="452" w:type="pct"/>
                </w:tcPr>
                <w:p w14:paraId="5EAA5115" w14:textId="77777777" w:rsidR="00082F70" w:rsidRPr="00B10793" w:rsidRDefault="00082F70" w:rsidP="00AF113C">
                  <w:pPr>
                    <w:pStyle w:val="pji"/>
                    <w:jc w:val="center"/>
                    <w:rPr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548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6F57AEE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Cs/>
                      <w:color w:val="auto"/>
                      <w:sz w:val="20"/>
                      <w:szCs w:val="20"/>
                    </w:rPr>
                    <w:t>1. В обрабатывающей промышленности</w:t>
                  </w:r>
                </w:p>
              </w:tc>
            </w:tr>
            <w:tr w:rsidR="00082F70" w:rsidRPr="00B10793" w14:paraId="10E1F10B" w14:textId="77777777" w:rsidTr="00A30407">
              <w:trPr>
                <w:jc w:val="center"/>
              </w:trPr>
              <w:tc>
                <w:tcPr>
                  <w:tcW w:w="452" w:type="pct"/>
                </w:tcPr>
                <w:p w14:paraId="263923FE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9269113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9882E2" w14:textId="77777777" w:rsidR="00082F70" w:rsidRPr="00B10793" w:rsidRDefault="00082F70" w:rsidP="00AF113C">
                  <w:pPr>
                    <w:pStyle w:val="pji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Производство продуктов питания</w:t>
                  </w:r>
                </w:p>
              </w:tc>
            </w:tr>
            <w:tr w:rsidR="00082F70" w:rsidRPr="00B10793" w14:paraId="5038B306" w14:textId="77777777" w:rsidTr="00A30407">
              <w:trPr>
                <w:jc w:val="center"/>
              </w:trPr>
              <w:tc>
                <w:tcPr>
                  <w:tcW w:w="452" w:type="pct"/>
                </w:tcPr>
                <w:p w14:paraId="46E8FDC6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35C7968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11.06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AA7AE0" w14:textId="77777777" w:rsidR="00082F70" w:rsidRPr="00B10793" w:rsidRDefault="00082F70" w:rsidP="00AF113C">
                  <w:pPr>
                    <w:pStyle w:val="pji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Производство солода</w:t>
                  </w:r>
                </w:p>
              </w:tc>
            </w:tr>
            <w:tr w:rsidR="00082F70" w:rsidRPr="00B10793" w14:paraId="57B57F6A" w14:textId="77777777" w:rsidTr="00A30407">
              <w:trPr>
                <w:jc w:val="center"/>
              </w:trPr>
              <w:tc>
                <w:tcPr>
                  <w:tcW w:w="452" w:type="pct"/>
                </w:tcPr>
                <w:p w14:paraId="2A38CA3E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FB376ED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11.07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E64A1A" w14:textId="77777777" w:rsidR="00082F70" w:rsidRPr="00B10793" w:rsidRDefault="00082F70" w:rsidP="00AF113C">
                  <w:pPr>
                    <w:pStyle w:val="pji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Производство безалкогольных напитков, минеральных вод и других вод в бутылках</w:t>
                  </w:r>
                </w:p>
              </w:tc>
            </w:tr>
          </w:tbl>
          <w:p w14:paraId="68E5F9A6" w14:textId="77777777" w:rsidR="003A76F6" w:rsidRPr="00B10793" w:rsidRDefault="003A76F6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…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8"/>
              <w:gridCol w:w="900"/>
              <w:gridCol w:w="3407"/>
            </w:tblGrid>
            <w:tr w:rsidR="003A76F6" w:rsidRPr="00B10793" w14:paraId="3B87EE46" w14:textId="77777777" w:rsidTr="003A76F6">
              <w:trPr>
                <w:jc w:val="center"/>
              </w:trPr>
              <w:tc>
                <w:tcPr>
                  <w:tcW w:w="452" w:type="pct"/>
                </w:tcPr>
                <w:p w14:paraId="59A7349D" w14:textId="77777777" w:rsidR="003A76F6" w:rsidRPr="00B10793" w:rsidRDefault="003A76F6" w:rsidP="003A76F6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9A46AB" w14:textId="77777777" w:rsidR="003A76F6" w:rsidRPr="00B10793" w:rsidRDefault="003A76F6" w:rsidP="003A76F6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9613F1" w14:textId="77777777" w:rsidR="003A76F6" w:rsidRPr="00B10793" w:rsidRDefault="003A76F6" w:rsidP="003A76F6">
                  <w:pPr>
                    <w:pStyle w:val="pji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Производство бумаги и бумажной продукции</w:t>
                  </w:r>
                </w:p>
              </w:tc>
            </w:tr>
            <w:tr w:rsidR="003A76F6" w:rsidRPr="00B10793" w14:paraId="43B9C4C5" w14:textId="77777777" w:rsidTr="003A76F6">
              <w:trPr>
                <w:jc w:val="center"/>
              </w:trPr>
              <w:tc>
                <w:tcPr>
                  <w:tcW w:w="452" w:type="pct"/>
                </w:tcPr>
                <w:p w14:paraId="68CCD8A8" w14:textId="77777777" w:rsidR="003A76F6" w:rsidRPr="00B10793" w:rsidRDefault="003A76F6" w:rsidP="003A76F6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5A08E15" w14:textId="77777777" w:rsidR="003A76F6" w:rsidRPr="00B10793" w:rsidRDefault="003A76F6" w:rsidP="003A76F6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B77886E" w14:textId="77777777" w:rsidR="003A76F6" w:rsidRPr="00B10793" w:rsidRDefault="003A76F6" w:rsidP="003A76F6">
                  <w:pPr>
                    <w:pStyle w:val="pji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Полиграфическая деятельность и воспроизведение записанных носителей информации</w:t>
                  </w:r>
                </w:p>
              </w:tc>
            </w:tr>
            <w:tr w:rsidR="008139C2" w:rsidRPr="00B10793" w14:paraId="66E3FB60" w14:textId="77777777" w:rsidTr="003A76F6">
              <w:trPr>
                <w:jc w:val="center"/>
              </w:trPr>
              <w:tc>
                <w:tcPr>
                  <w:tcW w:w="452" w:type="pct"/>
                </w:tcPr>
                <w:p w14:paraId="48BE871E" w14:textId="77777777" w:rsidR="008139C2" w:rsidRPr="00B10793" w:rsidRDefault="008139C2" w:rsidP="003A76F6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5263A9" w14:textId="77777777" w:rsidR="008139C2" w:rsidRPr="00B10793" w:rsidRDefault="008139C2" w:rsidP="003A76F6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C63B77" w14:textId="77777777" w:rsidR="008139C2" w:rsidRPr="00B10793" w:rsidRDefault="008139C2" w:rsidP="003A76F6">
                  <w:pPr>
                    <w:pStyle w:val="pji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Производство продуктов химической промышленности</w:t>
                  </w:r>
                </w:p>
              </w:tc>
            </w:tr>
          </w:tbl>
          <w:p w14:paraId="532F8617" w14:textId="77777777" w:rsidR="003A76F6" w:rsidRPr="00B10793" w:rsidRDefault="003A76F6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…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8"/>
              <w:gridCol w:w="900"/>
              <w:gridCol w:w="3407"/>
            </w:tblGrid>
            <w:tr w:rsidR="003A76F6" w:rsidRPr="00B10793" w14:paraId="6704958C" w14:textId="77777777" w:rsidTr="003A76F6">
              <w:trPr>
                <w:jc w:val="center"/>
              </w:trPr>
              <w:tc>
                <w:tcPr>
                  <w:tcW w:w="452" w:type="pct"/>
                </w:tcPr>
                <w:p w14:paraId="6137EFA1" w14:textId="77777777" w:rsidR="003A76F6" w:rsidRPr="00B10793" w:rsidRDefault="003A76F6" w:rsidP="003A76F6">
                  <w:pPr>
                    <w:pStyle w:val="pji"/>
                    <w:jc w:val="center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548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F0D412" w14:textId="77777777" w:rsidR="003A76F6" w:rsidRPr="00B10793" w:rsidRDefault="003A76F6" w:rsidP="003A76F6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bCs/>
                      <w:color w:val="auto"/>
                      <w:sz w:val="20"/>
                      <w:szCs w:val="20"/>
                    </w:rPr>
                    <w:t>Информация и связь</w:t>
                  </w:r>
                </w:p>
              </w:tc>
            </w:tr>
            <w:tr w:rsidR="003A76F6" w:rsidRPr="00B10793" w14:paraId="2F1F416D" w14:textId="77777777" w:rsidTr="003A76F6">
              <w:trPr>
                <w:jc w:val="center"/>
              </w:trPr>
              <w:tc>
                <w:tcPr>
                  <w:tcW w:w="452" w:type="pct"/>
                </w:tcPr>
                <w:p w14:paraId="35EA01FD" w14:textId="77777777" w:rsidR="003A76F6" w:rsidRPr="00B10793" w:rsidRDefault="003A76F6" w:rsidP="003A76F6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5B107D" w14:textId="77777777" w:rsidR="003A76F6" w:rsidRPr="00B10793" w:rsidRDefault="003A76F6" w:rsidP="003A76F6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994737C" w14:textId="77777777" w:rsidR="003A76F6" w:rsidRPr="00B10793" w:rsidRDefault="003A76F6" w:rsidP="003A76F6">
                  <w:pPr>
                    <w:pStyle w:val="pji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Издательская деятельность******</w:t>
                  </w:r>
                </w:p>
              </w:tc>
            </w:tr>
            <w:tr w:rsidR="003A76F6" w:rsidRPr="00B10793" w14:paraId="2DE3E043" w14:textId="77777777" w:rsidTr="003A76F6">
              <w:trPr>
                <w:jc w:val="center"/>
              </w:trPr>
              <w:tc>
                <w:tcPr>
                  <w:tcW w:w="452" w:type="pct"/>
                </w:tcPr>
                <w:p w14:paraId="5D1DC338" w14:textId="77777777" w:rsidR="003A76F6" w:rsidRPr="00B10793" w:rsidRDefault="003A76F6" w:rsidP="003A76F6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548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D72644" w14:textId="77777777" w:rsidR="003A76F6" w:rsidRPr="00B10793" w:rsidRDefault="003A76F6" w:rsidP="003A76F6">
                  <w:pPr>
                    <w:pStyle w:val="pji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Операции с недвижимым имуществом</w:t>
                  </w:r>
                </w:p>
              </w:tc>
            </w:tr>
            <w:tr w:rsidR="003A76F6" w:rsidRPr="00B10793" w14:paraId="4D0EAC2F" w14:textId="77777777" w:rsidTr="003A76F6">
              <w:trPr>
                <w:jc w:val="center"/>
              </w:trPr>
              <w:tc>
                <w:tcPr>
                  <w:tcW w:w="452" w:type="pct"/>
                </w:tcPr>
                <w:p w14:paraId="1A1F30DA" w14:textId="77777777" w:rsidR="003A76F6" w:rsidRPr="00B10793" w:rsidRDefault="00FB5729" w:rsidP="003A76F6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A1CBC0" w14:textId="77777777" w:rsidR="003A76F6" w:rsidRPr="00B10793" w:rsidRDefault="00FB5729" w:rsidP="003A76F6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68.20.8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125334" w14:textId="77777777" w:rsidR="003A76F6" w:rsidRPr="00B10793" w:rsidRDefault="00FB5729" w:rsidP="003A76F6">
                  <w:pPr>
                    <w:pStyle w:val="pji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Аренда (субаренда) и управление собственными или арендованными складскими помещениями *******</w:t>
                  </w:r>
                </w:p>
              </w:tc>
            </w:tr>
            <w:tr w:rsidR="00FB5729" w:rsidRPr="00B10793" w14:paraId="294268E4" w14:textId="77777777" w:rsidTr="00FB5729">
              <w:trPr>
                <w:jc w:val="center"/>
              </w:trPr>
              <w:tc>
                <w:tcPr>
                  <w:tcW w:w="452" w:type="pct"/>
                </w:tcPr>
                <w:p w14:paraId="46F06D0D" w14:textId="77777777" w:rsidR="00FB5729" w:rsidRPr="00B10793" w:rsidRDefault="00FB5729" w:rsidP="003A76F6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548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946DBB" w14:textId="77777777" w:rsidR="00FB5729" w:rsidRPr="00B10793" w:rsidRDefault="00FB5729" w:rsidP="00FB5729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Профессиональная, научная и техническая деятельность</w:t>
                  </w:r>
                </w:p>
              </w:tc>
            </w:tr>
            <w:tr w:rsidR="00FB5729" w:rsidRPr="00B10793" w14:paraId="1CC11811" w14:textId="77777777" w:rsidTr="003A76F6">
              <w:trPr>
                <w:jc w:val="center"/>
              </w:trPr>
              <w:tc>
                <w:tcPr>
                  <w:tcW w:w="452" w:type="pct"/>
                </w:tcPr>
                <w:p w14:paraId="73BEB104" w14:textId="77777777" w:rsidR="00FB5729" w:rsidRPr="00B10793" w:rsidRDefault="00FB5729" w:rsidP="003A76F6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99DD83" w14:textId="77777777" w:rsidR="00FB5729" w:rsidRPr="00B10793" w:rsidRDefault="00FB5729" w:rsidP="003A76F6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D3DC8F" w14:textId="77777777" w:rsidR="00FB5729" w:rsidRPr="00B10793" w:rsidRDefault="00FB5729" w:rsidP="003A76F6">
                  <w:pPr>
                    <w:pStyle w:val="pji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Ветеринарная деятельность</w:t>
                  </w:r>
                </w:p>
              </w:tc>
            </w:tr>
          </w:tbl>
          <w:p w14:paraId="5A735548" w14:textId="77777777" w:rsidR="00300110" w:rsidRDefault="003A76F6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…</w:t>
            </w:r>
          </w:p>
          <w:p w14:paraId="40B34CEE" w14:textId="31CE828E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* за исключением производства товарного бетона (код общего классификатора видов экономической деятельности (далее - ОКЭД) «23.63»);</w:t>
            </w:r>
          </w:p>
          <w:p w14:paraId="399B2386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**за исключением производства чугуна, стали и ферросплавов (код ОКЭД «24.10»), переработка ядерного топлива (код ОКЭД «24.46»), литье чугуна (код ОКЭД «24.51»), литье стали (код ОКЭД «24.52»);</w:t>
            </w:r>
          </w:p>
          <w:p w14:paraId="0FAE9616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lastRenderedPageBreak/>
              <w:t>*** данный код ОКЭД предусматривает производство, переработку, консервирование продуктов сельского хозяйства;</w:t>
            </w:r>
          </w:p>
          <w:p w14:paraId="37C08BA1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**** за исключением пяти звездочных отель;</w:t>
            </w:r>
          </w:p>
          <w:p w14:paraId="70B97DD2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*****за исключением апартаментов, квартир и жилых домов;</w:t>
            </w:r>
          </w:p>
          <w:p w14:paraId="171CD56E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****** данный код ОКЭД предусматривает издание книг, брошюр, буклетов и подобной печатной продукции, включая издание словарей и энциклопедий, издание атласов, карт и чертежей для школьного образования;</w:t>
            </w:r>
          </w:p>
          <w:p w14:paraId="4834A56B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******* данный код ОКЭД предусматривает аренду складских помещений и складских площадок;</w:t>
            </w:r>
          </w:p>
          <w:p w14:paraId="26BAC626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******** за исключением частных школ, в которых присутствует один из следующих признаков:</w:t>
            </w:r>
          </w:p>
          <w:p w14:paraId="66507632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не предусмотрен государственный образовательный заказ на среднее образование;</w:t>
            </w:r>
          </w:p>
          <w:p w14:paraId="37D34690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предусмотрена компенсация операционных и/или инвестиционных затрат,</w:t>
            </w:r>
          </w:p>
          <w:p w14:paraId="3F46D974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а также коды ОКЭД 85.53 «Деятельность школ подготовки водителей транспортных средств», 85.59 «Прочие виды образования, не включенные в другие группировки»;</w:t>
            </w:r>
          </w:p>
          <w:p w14:paraId="1C111A80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********* за исключением объектов здравоохранения, имеющих признаки элитности и ориентированные преимущественно на обслуживание высокодоходного сегмента населения. К таким проектам могут относиться, в том числе, частные медицинские учреждения, в которых:</w:t>
            </w:r>
          </w:p>
          <w:p w14:paraId="57324E6E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предусмотрены исключительно VIP-услуги (палаты повышенной комфортности, премиальный сервис и прочее);</w:t>
            </w:r>
          </w:p>
          <w:p w14:paraId="3FF7B910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стоимость оказываемых услуг существенно превышает среднерыночные показатели;</w:t>
            </w:r>
          </w:p>
          <w:p w14:paraId="1D837242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отсутствует доступность базовых медицинских услуг для широкой группы населения.</w:t>
            </w:r>
          </w:p>
        </w:tc>
        <w:tc>
          <w:tcPr>
            <w:tcW w:w="5812" w:type="dxa"/>
          </w:tcPr>
          <w:p w14:paraId="56C3007A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3159"/>
              <w:jc w:val="center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lastRenderedPageBreak/>
              <w:t>Приложение 1</w:t>
            </w:r>
          </w:p>
          <w:p w14:paraId="11F6327F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3159"/>
              <w:jc w:val="center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к Правилам субсидирования</w:t>
            </w:r>
          </w:p>
          <w:p w14:paraId="2CFBF460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 </w:t>
            </w:r>
          </w:p>
          <w:p w14:paraId="58DAD03B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jc w:val="center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Перечень приоритетных видов </w:t>
            </w:r>
          </w:p>
          <w:p w14:paraId="5D733A9A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jc w:val="center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экономической деятельности</w:t>
            </w:r>
          </w:p>
          <w:p w14:paraId="289C179D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jc w:val="center"/>
              <w:rPr>
                <w:color w:val="auto"/>
                <w:sz w:val="20"/>
                <w:szCs w:val="20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5"/>
              <w:gridCol w:w="1061"/>
              <w:gridCol w:w="4020"/>
            </w:tblGrid>
            <w:tr w:rsidR="00082F70" w:rsidRPr="00B10793" w14:paraId="7D058822" w14:textId="77777777" w:rsidTr="00B63731">
              <w:trPr>
                <w:jc w:val="center"/>
              </w:trPr>
              <w:tc>
                <w:tcPr>
                  <w:tcW w:w="452" w:type="pct"/>
                </w:tcPr>
                <w:p w14:paraId="0742AA92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964FEC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Код общего классификатора видов экономич</w:t>
                  </w:r>
                  <w:r w:rsidRPr="00B10793">
                    <w:rPr>
                      <w:color w:val="auto"/>
                      <w:sz w:val="20"/>
                      <w:szCs w:val="20"/>
                    </w:rPr>
                    <w:lastRenderedPageBreak/>
                    <w:t>еской деятельности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884E301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lastRenderedPageBreak/>
                    <w:t>Наименование</w:t>
                  </w:r>
                </w:p>
              </w:tc>
            </w:tr>
            <w:tr w:rsidR="00082F70" w:rsidRPr="00B10793" w14:paraId="1F3EAD8C" w14:textId="77777777" w:rsidTr="00B63731">
              <w:trPr>
                <w:tblHeader/>
                <w:jc w:val="center"/>
              </w:trPr>
              <w:tc>
                <w:tcPr>
                  <w:tcW w:w="452" w:type="pct"/>
                </w:tcPr>
                <w:p w14:paraId="58447A55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61603FE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5A3FD71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2</w:t>
                  </w:r>
                </w:p>
              </w:tc>
            </w:tr>
            <w:tr w:rsidR="00082F70" w:rsidRPr="00B10793" w14:paraId="7D02A94A" w14:textId="77777777" w:rsidTr="00B63731">
              <w:trPr>
                <w:jc w:val="center"/>
              </w:trPr>
              <w:tc>
                <w:tcPr>
                  <w:tcW w:w="452" w:type="pct"/>
                </w:tcPr>
                <w:p w14:paraId="42949100" w14:textId="77777777" w:rsidR="00082F70" w:rsidRPr="00B10793" w:rsidRDefault="00082F70" w:rsidP="00AF113C">
                  <w:pPr>
                    <w:pStyle w:val="pji"/>
                    <w:jc w:val="center"/>
                    <w:rPr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548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88B8F3B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Cs/>
                      <w:color w:val="auto"/>
                      <w:sz w:val="20"/>
                      <w:szCs w:val="20"/>
                    </w:rPr>
                    <w:t>1. В обрабатывающей промышленности</w:t>
                  </w:r>
                </w:p>
              </w:tc>
            </w:tr>
            <w:tr w:rsidR="00082F70" w:rsidRPr="00B10793" w14:paraId="25B35D76" w14:textId="77777777" w:rsidTr="00B63731">
              <w:trPr>
                <w:jc w:val="center"/>
              </w:trPr>
              <w:tc>
                <w:tcPr>
                  <w:tcW w:w="452" w:type="pct"/>
                </w:tcPr>
                <w:p w14:paraId="6A257A6F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D6EC96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23EFE6C" w14:textId="77777777" w:rsidR="00082F70" w:rsidRPr="00B10793" w:rsidRDefault="00082F70" w:rsidP="00AF113C">
                  <w:pPr>
                    <w:pStyle w:val="pji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Производство продуктов питания</w:t>
                  </w:r>
                </w:p>
              </w:tc>
            </w:tr>
            <w:tr w:rsidR="00082F70" w:rsidRPr="00B10793" w14:paraId="390CE8EE" w14:textId="77777777" w:rsidTr="00B63731">
              <w:trPr>
                <w:jc w:val="center"/>
              </w:trPr>
              <w:tc>
                <w:tcPr>
                  <w:tcW w:w="452" w:type="pct"/>
                </w:tcPr>
                <w:p w14:paraId="6D1544BE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3FB14CC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11.06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259C5FA" w14:textId="77777777" w:rsidR="00082F70" w:rsidRPr="00B10793" w:rsidRDefault="00082F70" w:rsidP="00AF113C">
                  <w:pPr>
                    <w:pStyle w:val="pji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Производство солода</w:t>
                  </w:r>
                </w:p>
              </w:tc>
            </w:tr>
            <w:tr w:rsidR="00082F70" w:rsidRPr="00B10793" w14:paraId="47352377" w14:textId="77777777" w:rsidTr="00B63731">
              <w:trPr>
                <w:jc w:val="center"/>
              </w:trPr>
              <w:tc>
                <w:tcPr>
                  <w:tcW w:w="452" w:type="pct"/>
                </w:tcPr>
                <w:p w14:paraId="3F50B586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6509EF6" w14:textId="77777777" w:rsidR="00082F70" w:rsidRPr="00B10793" w:rsidRDefault="00082F70" w:rsidP="00AF113C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11.07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DEF0F92" w14:textId="77777777" w:rsidR="00082F70" w:rsidRPr="00B10793" w:rsidRDefault="00082F70" w:rsidP="00AF113C">
                  <w:pPr>
                    <w:pStyle w:val="pji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Производство безалкогольных напитков, минеральных вод и других вод в бутылках</w:t>
                  </w:r>
                </w:p>
              </w:tc>
            </w:tr>
          </w:tbl>
          <w:p w14:paraId="5C9E5463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…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5"/>
              <w:gridCol w:w="1061"/>
              <w:gridCol w:w="4020"/>
            </w:tblGrid>
            <w:tr w:rsidR="002E6FDB" w:rsidRPr="00B10793" w14:paraId="57B0564F" w14:textId="77777777" w:rsidTr="004306C0">
              <w:trPr>
                <w:jc w:val="center"/>
              </w:trPr>
              <w:tc>
                <w:tcPr>
                  <w:tcW w:w="452" w:type="pct"/>
                </w:tcPr>
                <w:p w14:paraId="411830BB" w14:textId="77777777" w:rsidR="002E6FDB" w:rsidRPr="00B10793" w:rsidRDefault="002E6FDB" w:rsidP="002E6FDB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125CCF" w14:textId="77777777" w:rsidR="002E6FDB" w:rsidRPr="00B10793" w:rsidRDefault="002E6FDB" w:rsidP="002E6FDB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7F5A19" w14:textId="77777777" w:rsidR="002E6FDB" w:rsidRPr="00B10793" w:rsidRDefault="002E6FDB" w:rsidP="002E6FDB">
                  <w:pPr>
                    <w:pStyle w:val="pji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Производство бумаги и бумажной продукции</w:t>
                  </w:r>
                </w:p>
              </w:tc>
            </w:tr>
            <w:tr w:rsidR="002E6FDB" w:rsidRPr="00B10793" w14:paraId="08664D76" w14:textId="77777777" w:rsidTr="004306C0">
              <w:trPr>
                <w:jc w:val="center"/>
              </w:trPr>
              <w:tc>
                <w:tcPr>
                  <w:tcW w:w="452" w:type="pct"/>
                </w:tcPr>
                <w:p w14:paraId="22EBFDC0" w14:textId="77777777" w:rsidR="002E6FDB" w:rsidRPr="00B10793" w:rsidRDefault="002E6FDB" w:rsidP="002E6FDB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2727B8D" w14:textId="77777777" w:rsidR="002E6FDB" w:rsidRPr="00B10793" w:rsidRDefault="002E6FDB" w:rsidP="002E6FDB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CFAB109" w14:textId="77777777" w:rsidR="002E6FDB" w:rsidRPr="00B10793" w:rsidRDefault="002E6FDB" w:rsidP="002E6FDB">
                  <w:pPr>
                    <w:pStyle w:val="pji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 xml:space="preserve">Исключить </w:t>
                  </w:r>
                </w:p>
              </w:tc>
            </w:tr>
            <w:tr w:rsidR="008139C2" w:rsidRPr="00B10793" w14:paraId="6A55741D" w14:textId="77777777" w:rsidTr="004306C0">
              <w:trPr>
                <w:jc w:val="center"/>
              </w:trPr>
              <w:tc>
                <w:tcPr>
                  <w:tcW w:w="452" w:type="pct"/>
                </w:tcPr>
                <w:p w14:paraId="57B65B44" w14:textId="77777777" w:rsidR="008139C2" w:rsidRPr="00B10793" w:rsidRDefault="008139C2" w:rsidP="008139C2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9D830C6" w14:textId="77777777" w:rsidR="008139C2" w:rsidRPr="00B10793" w:rsidRDefault="008139C2" w:rsidP="008139C2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D3D314" w14:textId="77777777" w:rsidR="008139C2" w:rsidRPr="00B10793" w:rsidRDefault="008139C2" w:rsidP="008139C2">
                  <w:pPr>
                    <w:pStyle w:val="pji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Производство продуктов химической промышленности</w:t>
                  </w:r>
                </w:p>
              </w:tc>
            </w:tr>
          </w:tbl>
          <w:p w14:paraId="6B54722C" w14:textId="77777777" w:rsidR="002E6FDB" w:rsidRPr="00B10793" w:rsidRDefault="002E6FDB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…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5"/>
              <w:gridCol w:w="1061"/>
              <w:gridCol w:w="4020"/>
            </w:tblGrid>
            <w:tr w:rsidR="002E6FDB" w:rsidRPr="00B10793" w14:paraId="4B090692" w14:textId="77777777" w:rsidTr="004306C0">
              <w:trPr>
                <w:jc w:val="center"/>
              </w:trPr>
              <w:tc>
                <w:tcPr>
                  <w:tcW w:w="452" w:type="pct"/>
                </w:tcPr>
                <w:p w14:paraId="21ACE292" w14:textId="77777777" w:rsidR="002E6FDB" w:rsidRPr="00B10793" w:rsidRDefault="002E6FDB" w:rsidP="002E6FDB">
                  <w:pPr>
                    <w:pStyle w:val="pji"/>
                    <w:jc w:val="center"/>
                    <w:rPr>
                      <w:b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548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07CB3C4" w14:textId="77777777" w:rsidR="002E6FDB" w:rsidRPr="00B10793" w:rsidRDefault="008139C2" w:rsidP="002E6FDB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Исключить</w:t>
                  </w:r>
                </w:p>
              </w:tc>
            </w:tr>
            <w:tr w:rsidR="002E6FDB" w:rsidRPr="00B10793" w14:paraId="36B609EE" w14:textId="77777777" w:rsidTr="004306C0">
              <w:trPr>
                <w:jc w:val="center"/>
              </w:trPr>
              <w:tc>
                <w:tcPr>
                  <w:tcW w:w="452" w:type="pct"/>
                </w:tcPr>
                <w:p w14:paraId="344DFADD" w14:textId="77777777" w:rsidR="002E6FDB" w:rsidRPr="00B10793" w:rsidRDefault="002E6FDB" w:rsidP="002E6FDB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9DBDD6" w14:textId="77777777" w:rsidR="002E6FDB" w:rsidRPr="00B10793" w:rsidRDefault="002E6FDB" w:rsidP="002E6FDB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4889481" w14:textId="77777777" w:rsidR="002E6FDB" w:rsidRPr="00B10793" w:rsidRDefault="008139C2" w:rsidP="002E6FDB">
                  <w:pPr>
                    <w:pStyle w:val="pji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Исключить</w:t>
                  </w:r>
                </w:p>
              </w:tc>
            </w:tr>
            <w:tr w:rsidR="002E6FDB" w:rsidRPr="00B10793" w14:paraId="746321DD" w14:textId="77777777" w:rsidTr="004306C0">
              <w:trPr>
                <w:jc w:val="center"/>
              </w:trPr>
              <w:tc>
                <w:tcPr>
                  <w:tcW w:w="452" w:type="pct"/>
                </w:tcPr>
                <w:p w14:paraId="00A7CD0D" w14:textId="77777777" w:rsidR="002E6FDB" w:rsidRPr="00B10793" w:rsidRDefault="002E6FDB" w:rsidP="002E6FDB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548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721A2E" w14:textId="77777777" w:rsidR="002E6FDB" w:rsidRPr="00B10793" w:rsidRDefault="002E6FDB" w:rsidP="002E6FDB">
                  <w:pPr>
                    <w:pStyle w:val="pji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Операции с недвижимым имуществом</w:t>
                  </w:r>
                </w:p>
              </w:tc>
            </w:tr>
            <w:tr w:rsidR="002E6FDB" w:rsidRPr="00B10793" w14:paraId="71B52166" w14:textId="77777777" w:rsidTr="004306C0">
              <w:trPr>
                <w:jc w:val="center"/>
              </w:trPr>
              <w:tc>
                <w:tcPr>
                  <w:tcW w:w="452" w:type="pct"/>
                </w:tcPr>
                <w:p w14:paraId="1A1707B6" w14:textId="77777777" w:rsidR="002E6FDB" w:rsidRPr="00B10793" w:rsidRDefault="002E6FDB" w:rsidP="002E6FDB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8F7E4E" w14:textId="77777777" w:rsidR="002E6FDB" w:rsidRPr="00B10793" w:rsidRDefault="002E6FDB" w:rsidP="002E6FDB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68.20.8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ED17C2" w14:textId="77777777" w:rsidR="002E6FDB" w:rsidRPr="00B10793" w:rsidRDefault="002E6FDB" w:rsidP="002E6FDB">
                  <w:pPr>
                    <w:pStyle w:val="pji"/>
                    <w:rPr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color w:val="auto"/>
                      <w:sz w:val="20"/>
                      <w:szCs w:val="20"/>
                    </w:rPr>
                    <w:t>Аренда (субаренда) и управление собственными или арендованными складскими помещениями *******</w:t>
                  </w:r>
                </w:p>
              </w:tc>
            </w:tr>
            <w:tr w:rsidR="002E6FDB" w:rsidRPr="00B10793" w14:paraId="5C954FBC" w14:textId="77777777" w:rsidTr="004306C0">
              <w:trPr>
                <w:jc w:val="center"/>
              </w:trPr>
              <w:tc>
                <w:tcPr>
                  <w:tcW w:w="452" w:type="pct"/>
                </w:tcPr>
                <w:p w14:paraId="4CCF4D0A" w14:textId="77777777" w:rsidR="002E6FDB" w:rsidRPr="00B10793" w:rsidRDefault="002E6FDB" w:rsidP="002E6FDB">
                  <w:pPr>
                    <w:pStyle w:val="pji"/>
                    <w:jc w:val="center"/>
                    <w:rPr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548" w:type="pct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7CB47FB" w14:textId="77777777" w:rsidR="002E6FDB" w:rsidRPr="00B10793" w:rsidRDefault="008139C2" w:rsidP="002E6FDB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Исключить</w:t>
                  </w:r>
                </w:p>
              </w:tc>
            </w:tr>
            <w:tr w:rsidR="002E6FDB" w:rsidRPr="00B10793" w14:paraId="54799432" w14:textId="77777777" w:rsidTr="004306C0">
              <w:trPr>
                <w:jc w:val="center"/>
              </w:trPr>
              <w:tc>
                <w:tcPr>
                  <w:tcW w:w="452" w:type="pct"/>
                </w:tcPr>
                <w:p w14:paraId="6720BA2F" w14:textId="77777777" w:rsidR="002E6FDB" w:rsidRPr="00B10793" w:rsidRDefault="002E6FDB" w:rsidP="002E6FDB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9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938393" w14:textId="77777777" w:rsidR="002E6FDB" w:rsidRPr="00B10793" w:rsidRDefault="002E6FDB" w:rsidP="002E6FDB">
                  <w:pPr>
                    <w:pStyle w:val="pji"/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359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2B8AD3" w14:textId="77777777" w:rsidR="002E6FDB" w:rsidRPr="00B10793" w:rsidRDefault="008139C2" w:rsidP="002E6FDB">
                  <w:pPr>
                    <w:pStyle w:val="pji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B10793">
                    <w:rPr>
                      <w:b/>
                      <w:color w:val="auto"/>
                      <w:sz w:val="20"/>
                      <w:szCs w:val="20"/>
                    </w:rPr>
                    <w:t>Исключить</w:t>
                  </w:r>
                </w:p>
              </w:tc>
            </w:tr>
          </w:tbl>
          <w:p w14:paraId="5737304F" w14:textId="77777777" w:rsidR="002E6FDB" w:rsidRPr="00B10793" w:rsidRDefault="002E6FDB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…</w:t>
            </w:r>
          </w:p>
          <w:p w14:paraId="7B4520FC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* за исключением производства товарного бетона (код общего классификатора видов экономической деятельности (далее </w:t>
            </w:r>
            <w:r w:rsidR="00CE2EEE" w:rsidRPr="00B10793">
              <w:rPr>
                <w:color w:val="auto"/>
                <w:sz w:val="20"/>
                <w:szCs w:val="20"/>
              </w:rPr>
              <w:t>–</w:t>
            </w:r>
            <w:r w:rsidRPr="00B10793">
              <w:rPr>
                <w:color w:val="auto"/>
                <w:sz w:val="20"/>
                <w:szCs w:val="20"/>
              </w:rPr>
              <w:t xml:space="preserve"> ОКЭД) «23.63»);</w:t>
            </w:r>
          </w:p>
          <w:p w14:paraId="260F5F08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**за исключением производства чугуна, стали и ферросплавов (код ОКЭД «24.10»), переработка ядерного топлива (код ОКЭД «24.46»), литье чугуна (код ОКЭД «24.51»), литье стали (код ОКЭД «24.52»);</w:t>
            </w:r>
          </w:p>
          <w:p w14:paraId="36BD7692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*** данный код ОКЭД предусматривает производство, переработку, консервирование продуктов сельского хозяйства;</w:t>
            </w:r>
          </w:p>
          <w:p w14:paraId="1D7A8F84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**** за исключением пяти звездочных отель;</w:t>
            </w:r>
          </w:p>
          <w:p w14:paraId="01E07194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 xml:space="preserve">*****за исключением апартаментов, квартир и жилых домов, </w:t>
            </w:r>
            <w:r w:rsidRPr="00B10793">
              <w:rPr>
                <w:b/>
                <w:color w:val="auto"/>
                <w:sz w:val="20"/>
                <w:szCs w:val="20"/>
              </w:rPr>
              <w:t>земельных участков по индивидуальному жилищному строительству</w:t>
            </w:r>
            <w:r w:rsidRPr="00B10793">
              <w:rPr>
                <w:color w:val="auto"/>
                <w:sz w:val="20"/>
                <w:szCs w:val="20"/>
              </w:rPr>
              <w:t>;</w:t>
            </w:r>
          </w:p>
          <w:p w14:paraId="1A71FE34" w14:textId="01DA59B8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****** данный код ОКЭД предусматривает аренду складских помещений и складских площадок;</w:t>
            </w:r>
          </w:p>
          <w:p w14:paraId="2231D6A7" w14:textId="2E0980D6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lastRenderedPageBreak/>
              <w:t>******* за исключением частных школ, в которых присутствует один из следующих признаков:</w:t>
            </w:r>
          </w:p>
          <w:p w14:paraId="6D049344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не предусмотрен государственный образовательный заказ на среднее образование;</w:t>
            </w:r>
          </w:p>
          <w:p w14:paraId="6392864C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предусмотрена компенсация операционных и/или инвестиционных затрат,</w:t>
            </w:r>
          </w:p>
          <w:p w14:paraId="0736EF59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а также коды ОКЭД 85.53 «Деятельность школ подготовки водителей транспортных средств», 85.59 «Прочие виды образования, не включенные в другие группировки»;</w:t>
            </w:r>
          </w:p>
          <w:p w14:paraId="6188E5B9" w14:textId="60386F2D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******** за исключением объектов здравоохранения, имеющих признаки элитности и ориентированные преимущественно на обслуживание высокодоходного сегмента населения. К таким проектам могут относиться, в том числе, частные медицинские учреждения, в которых:</w:t>
            </w:r>
          </w:p>
          <w:p w14:paraId="5BE1D37B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предусмотрены исключительно VIP-услуги (палаты повышенной комфортности, премиальный сервис и прочее);</w:t>
            </w:r>
          </w:p>
          <w:p w14:paraId="017AF765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82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стоимость оказываемых услуг существенно превышает среднерыночные показатели;</w:t>
            </w:r>
          </w:p>
          <w:p w14:paraId="65718BC5" w14:textId="77777777" w:rsidR="00082F70" w:rsidRPr="00B10793" w:rsidRDefault="00082F70" w:rsidP="00AF113C">
            <w:pPr>
              <w:pStyle w:val="pj"/>
              <w:shd w:val="clear" w:color="auto" w:fill="FFFFFF" w:themeFill="background1"/>
              <w:ind w:firstLine="169"/>
              <w:rPr>
                <w:color w:val="auto"/>
                <w:sz w:val="20"/>
                <w:szCs w:val="20"/>
              </w:rPr>
            </w:pPr>
            <w:r w:rsidRPr="00B10793">
              <w:rPr>
                <w:color w:val="auto"/>
                <w:sz w:val="20"/>
                <w:szCs w:val="20"/>
              </w:rPr>
              <w:t>отсутствует доступность базовых медицинских услуг для широкой группы населения.</w:t>
            </w:r>
          </w:p>
        </w:tc>
        <w:tc>
          <w:tcPr>
            <w:tcW w:w="2976" w:type="dxa"/>
          </w:tcPr>
          <w:p w14:paraId="767389F8" w14:textId="0CF83892" w:rsidR="009A30EB" w:rsidRPr="00B10793" w:rsidRDefault="00300110" w:rsidP="009A30E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 </w:t>
            </w:r>
            <w:r w:rsidR="001B0334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="009A30EB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целях оптимизации перечня приоритетных отраслей государственной программы предлагается рассмотреть </w:t>
            </w:r>
            <w:r w:rsidR="009A30EB" w:rsidRPr="00B10793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исключение</w:t>
            </w:r>
            <w:r w:rsidR="009A30EB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следующих видов экономической деятельности: коды ОКЭД 18, 58, 75.</w:t>
            </w:r>
          </w:p>
          <w:p w14:paraId="4980E70E" w14:textId="77777777" w:rsidR="009A30EB" w:rsidRPr="00B10793" w:rsidRDefault="009A30EB" w:rsidP="009A30EB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1079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Справочно</w:t>
            </w:r>
            <w:proofErr w:type="spellEnd"/>
            <w:r w:rsidRPr="00B1079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:</w:t>
            </w: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2022 года количество поддержанных по исключаемым кодам ОКЭД:</w:t>
            </w:r>
          </w:p>
          <w:p w14:paraId="712CD694" w14:textId="77777777" w:rsidR="009A30EB" w:rsidRPr="00B10793" w:rsidRDefault="009A30EB" w:rsidP="009A30EB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Издательской деятельности (58) составляет 49 проектов, что </w:t>
            </w: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составляет 0,19% от общего количества поддержанных проектов.</w:t>
            </w:r>
          </w:p>
          <w:p w14:paraId="6030EB71" w14:textId="77777777" w:rsidR="009A30EB" w:rsidRPr="00B10793" w:rsidRDefault="009A30EB" w:rsidP="009A30EB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- Полиграфическая деятельность (18) поддержано 241 проект, что составляет 0,9% от общего количества поддержанных проектов.</w:t>
            </w:r>
          </w:p>
          <w:p w14:paraId="4FC53BAC" w14:textId="77777777" w:rsidR="00D214E1" w:rsidRPr="00B10793" w:rsidRDefault="009A30EB" w:rsidP="009A30EB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- Ветеринарной деятельности (75) поддержано 29 проект, что составляет 0,11% от общего количества поддержанных проектов.</w:t>
            </w:r>
          </w:p>
          <w:p w14:paraId="5C8F055B" w14:textId="77777777" w:rsidR="00D214E1" w:rsidRPr="00B10793" w:rsidRDefault="00D214E1" w:rsidP="009A30EB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CD6606" w14:textId="77777777" w:rsidR="00082F70" w:rsidRPr="00B10793" w:rsidRDefault="009A30EB" w:rsidP="009A30EB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</w:t>
            </w:r>
            <w:r w:rsidR="00082F70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В целях исключения приобретение земельных участков для дальнейшего строительства жилых объектов.</w:t>
            </w:r>
          </w:p>
        </w:tc>
      </w:tr>
      <w:tr w:rsidR="00A32CB2" w:rsidRPr="00B10793" w14:paraId="76F0A7B2" w14:textId="77777777" w:rsidTr="00A32CB2">
        <w:trPr>
          <w:trHeight w:val="693"/>
        </w:trPr>
        <w:tc>
          <w:tcPr>
            <w:tcW w:w="425" w:type="dxa"/>
          </w:tcPr>
          <w:p w14:paraId="37B4B541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2A9A5262" w14:textId="77777777" w:rsidR="00A32CB2" w:rsidRPr="00D237C6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37C6">
              <w:rPr>
                <w:rFonts w:ascii="Times New Roman" w:hAnsi="Times New Roman" w:cs="Times New Roman"/>
                <w:sz w:val="20"/>
                <w:szCs w:val="20"/>
              </w:rPr>
              <w:t>дополнить приложением 1-1</w:t>
            </w:r>
          </w:p>
        </w:tc>
        <w:tc>
          <w:tcPr>
            <w:tcW w:w="4961" w:type="dxa"/>
          </w:tcPr>
          <w:p w14:paraId="7D575649" w14:textId="77777777" w:rsidR="00A32CB2" w:rsidRPr="00B10793" w:rsidRDefault="00A32CB2" w:rsidP="001B0334">
            <w:pPr>
              <w:pStyle w:val="pj"/>
              <w:shd w:val="clear" w:color="auto" w:fill="FFFFFF" w:themeFill="background1"/>
              <w:ind w:firstLine="0"/>
              <w:rPr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5812" w:type="dxa"/>
          </w:tcPr>
          <w:p w14:paraId="1A9622D0" w14:textId="77777777" w:rsidR="00A32CB2" w:rsidRPr="00B10793" w:rsidRDefault="00A32CB2" w:rsidP="00CE09B8">
            <w:pPr>
              <w:pStyle w:val="pj"/>
              <w:shd w:val="clear" w:color="auto" w:fill="FFFFFF" w:themeFill="background1"/>
              <w:ind w:firstLine="286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Приложение 1-1</w:t>
            </w:r>
          </w:p>
          <w:p w14:paraId="0CC23572" w14:textId="77777777" w:rsidR="00A32CB2" w:rsidRPr="00B10793" w:rsidRDefault="00A32CB2" w:rsidP="00CE09B8">
            <w:pPr>
              <w:pStyle w:val="pj"/>
              <w:shd w:val="clear" w:color="auto" w:fill="FFFFFF" w:themeFill="background1"/>
              <w:ind w:firstLine="286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к Правилам субсидирования</w:t>
            </w:r>
          </w:p>
          <w:p w14:paraId="11890C84" w14:textId="77777777" w:rsidR="00A32CB2" w:rsidRPr="00B10793" w:rsidRDefault="00A32CB2" w:rsidP="00CE09B8">
            <w:pPr>
              <w:pStyle w:val="pj"/>
              <w:shd w:val="clear" w:color="auto" w:fill="FFFFFF" w:themeFill="background1"/>
              <w:ind w:firstLine="3009"/>
              <w:rPr>
                <w:b/>
                <w:color w:val="auto"/>
                <w:sz w:val="20"/>
                <w:szCs w:val="20"/>
              </w:rPr>
            </w:pPr>
          </w:p>
          <w:p w14:paraId="51B1DCF9" w14:textId="77777777" w:rsidR="00A32CB2" w:rsidRPr="00B10793" w:rsidRDefault="00A32CB2" w:rsidP="00CE09B8">
            <w:pPr>
              <w:pStyle w:val="pj"/>
              <w:shd w:val="clear" w:color="auto" w:fill="FFFFFF" w:themeFill="background1"/>
              <w:ind w:firstLine="3009"/>
              <w:jc w:val="right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Форма </w:t>
            </w:r>
          </w:p>
          <w:p w14:paraId="2F771F10" w14:textId="77777777" w:rsidR="00A32CB2" w:rsidRPr="00B10793" w:rsidRDefault="00A32CB2" w:rsidP="00CE09B8">
            <w:pPr>
              <w:pStyle w:val="pj"/>
              <w:shd w:val="clear" w:color="auto" w:fill="FFFFFF" w:themeFill="background1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Типовой договор</w:t>
            </w:r>
          </w:p>
          <w:p w14:paraId="07EF8427" w14:textId="77777777" w:rsidR="00A32CB2" w:rsidRPr="00B10793" w:rsidRDefault="00A32CB2" w:rsidP="00CE09B8">
            <w:pPr>
              <w:pStyle w:val="pj"/>
              <w:shd w:val="clear" w:color="auto" w:fill="FFFFFF" w:themeFill="background1"/>
              <w:ind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на перечисление средств для субсидирования</w:t>
            </w:r>
          </w:p>
          <w:p w14:paraId="0AAD8FC2" w14:textId="77777777" w:rsidR="00A32CB2" w:rsidRPr="00B10793" w:rsidRDefault="00A32CB2" w:rsidP="00CE09B8">
            <w:pPr>
              <w:pStyle w:val="pj"/>
              <w:shd w:val="clear" w:color="auto" w:fill="FFFFFF" w:themeFill="background1"/>
              <w:ind w:firstLine="3159"/>
              <w:jc w:val="center"/>
              <w:rPr>
                <w:b/>
                <w:color w:val="auto"/>
                <w:sz w:val="20"/>
                <w:szCs w:val="20"/>
              </w:rPr>
            </w:pPr>
          </w:p>
          <w:p w14:paraId="3F70B2CF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город _____                                </w:t>
            </w:r>
            <w:proofErr w:type="gramStart"/>
            <w:r w:rsidRPr="00B10793">
              <w:rPr>
                <w:b/>
                <w:color w:val="auto"/>
                <w:sz w:val="20"/>
                <w:szCs w:val="20"/>
              </w:rPr>
              <w:t xml:space="preserve">   «</w:t>
            </w:r>
            <w:proofErr w:type="gramEnd"/>
            <w:r w:rsidRPr="00B10793">
              <w:rPr>
                <w:b/>
                <w:color w:val="auto"/>
                <w:sz w:val="20"/>
                <w:szCs w:val="20"/>
              </w:rPr>
              <w:t>___» ________ 20___год</w:t>
            </w:r>
          </w:p>
          <w:p w14:paraId="618884EA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</w:p>
          <w:p w14:paraId="4D5FFD6B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Государственное учреждение «______________», в лице _________________, действующего на основании _________________, именуемое в дальнейшем «региональный координатор», с одной стороны, и Акционерное общество «Фонд развития предпринимательства «Даму», в лице ______________, действующего на основании _________________, именуемое в дальнейшем «финансовое агентство», с другой стороны, далее совместно именуемые «Стороны», принимая во внимание:</w:t>
            </w:r>
          </w:p>
          <w:p w14:paraId="7689C7BC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1)</w:t>
            </w:r>
            <w:r w:rsidRPr="00B10793">
              <w:rPr>
                <w:b/>
                <w:color w:val="auto"/>
                <w:sz w:val="20"/>
                <w:szCs w:val="20"/>
              </w:rPr>
              <w:tab/>
              <w:t>Бюджетный кодекс Республики Казахстан;</w:t>
            </w:r>
          </w:p>
          <w:p w14:paraId="1EC07DA5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2)</w:t>
            </w:r>
            <w:r w:rsidRPr="00B10793">
              <w:rPr>
                <w:b/>
                <w:color w:val="auto"/>
                <w:sz w:val="20"/>
                <w:szCs w:val="20"/>
              </w:rPr>
              <w:tab/>
              <w:t>Предпринимательский кодекс Республики Казахстан;</w:t>
            </w:r>
          </w:p>
          <w:p w14:paraId="59A0F0A4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3)</w:t>
            </w:r>
            <w:r w:rsidRPr="00B10793">
              <w:rPr>
                <w:b/>
                <w:color w:val="auto"/>
                <w:sz w:val="20"/>
                <w:szCs w:val="20"/>
              </w:rPr>
              <w:tab/>
              <w:t>Постановление Правительства Республики Казахстан от 17 сентября 2024 года № 754 «О некоторых мерах государственной поддержки частного предпринимательства» (далее – Правила),</w:t>
            </w:r>
            <w:r w:rsidR="00CE09B8" w:rsidRPr="00B10793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B10793">
              <w:rPr>
                <w:b/>
                <w:color w:val="auto"/>
                <w:sz w:val="20"/>
                <w:szCs w:val="20"/>
              </w:rPr>
              <w:t>заключили настоящий договор на перечисление средств для субсидирования (далее – Договор) о нижеследующем:</w:t>
            </w:r>
          </w:p>
          <w:p w14:paraId="0E3CAB48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</w:p>
          <w:p w14:paraId="4883AB9E" w14:textId="77777777" w:rsidR="005B795A" w:rsidRPr="00B10793" w:rsidRDefault="005B795A" w:rsidP="00CE09B8">
            <w:pPr>
              <w:pStyle w:val="pj"/>
              <w:shd w:val="clear" w:color="auto" w:fill="FFFFFF" w:themeFill="background1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1. Предмет Договора</w:t>
            </w:r>
          </w:p>
          <w:p w14:paraId="7E5BAAA8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1. По условиям настоящего Договора региональный координатор перечисляет финансовому агентству средства, предусмотренные для субсидирования, за счет средств местного бюджета.</w:t>
            </w:r>
          </w:p>
          <w:p w14:paraId="1DAEDC34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Возврат средств региональному координатору, в случае секвестирования суммы перечисления, осуществляется на основании соответствующего письма регионального координатора с указанием суммы возврата и реквизитов для возврата средств.</w:t>
            </w:r>
          </w:p>
          <w:p w14:paraId="58428364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</w:p>
          <w:p w14:paraId="0AB77EA1" w14:textId="77777777" w:rsidR="005B795A" w:rsidRPr="00B10793" w:rsidRDefault="005B795A" w:rsidP="00CE09B8">
            <w:pPr>
              <w:pStyle w:val="pj"/>
              <w:shd w:val="clear" w:color="auto" w:fill="FFFFFF" w:themeFill="background1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2. Права и обязанности Сторон</w:t>
            </w:r>
          </w:p>
          <w:p w14:paraId="3C819E29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2. Финансовое агентство вправе:</w:t>
            </w:r>
          </w:p>
          <w:p w14:paraId="539D6329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1) осуществлять контроль за соблюдением сроков исполнения обязательств, установленных настоящим Договором, и требовать их своевременного исполнения;</w:t>
            </w:r>
          </w:p>
          <w:p w14:paraId="57F1F4AF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2) контролировать и требовать своевременного перечисления региональным координатором денежных средств по настоящему Договору;</w:t>
            </w:r>
          </w:p>
          <w:p w14:paraId="7844C0C7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3) не перечислять субсидии банку/банку развития/исламскому банку/лизинговой компании/исламской лизинговой компании до получения необходимых средств от регионального координатора;</w:t>
            </w:r>
          </w:p>
          <w:p w14:paraId="00A47F05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4) прекратить выплаты субсидий в соответствии с Правилами.</w:t>
            </w:r>
          </w:p>
          <w:p w14:paraId="41A98582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3. Финансовое агентство обязуется:</w:t>
            </w:r>
          </w:p>
          <w:p w14:paraId="1F73A9E4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1) перечислять суммы субсидий на специальный текущий счет, открытый финансовыми институтами в рамках Правил;</w:t>
            </w:r>
          </w:p>
          <w:p w14:paraId="334950B8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2) уведомлять регионального координатора о возникшей потребности в перечислении средств для субсидирования предпринимателей;</w:t>
            </w:r>
          </w:p>
          <w:p w14:paraId="1EAA61DC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3) проводить мониторинг, предусмотренный в рамках Правил;</w:t>
            </w:r>
          </w:p>
          <w:p w14:paraId="0979058C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4) принимать документы предпринимателя и выносить проекты на рассмотрение уполномоченного органа финансового агентства при наличии средств для субсидирования из бюджета;</w:t>
            </w:r>
          </w:p>
          <w:p w14:paraId="7C6F3A6D" w14:textId="2D203F88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5) в рамках Правил, ежемесячно/по лизингу ежеквартально до 25 (двадцать пять) числа месяца, следующего за отчетным, направляет региональному координатору по форме отчета о субсидировании, согласно приложению 1 к настоящему Договору.</w:t>
            </w:r>
          </w:p>
          <w:p w14:paraId="52215478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4. Региональный координатор вправе:</w:t>
            </w:r>
          </w:p>
          <w:p w14:paraId="63B26D83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1) запрашивать от финансового агентства информацию об освоении денежных средств, перечисленных на субсидирование в рамках Правил;</w:t>
            </w:r>
          </w:p>
          <w:p w14:paraId="4F202656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2) требовать от финансового агентства целевого использования денежных средств, перечисленных на субсидирование в рамках Правил.</w:t>
            </w:r>
          </w:p>
          <w:p w14:paraId="1F6B92BA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5. Региональный координатор обязуется:</w:t>
            </w:r>
          </w:p>
          <w:p w14:paraId="7CE8A91B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1) с момента поступления средств, предусмотренных для субсидирования, в течение 10 (десять) рабочих дней перечислять финансовому агентству средства, в размере 50 % от суммы, выделенной на реализацию Правил в соответствующем финансовом году, на счета, указанные </w:t>
            </w: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финансовым агентством и осуществлять последующие платежи в соответствии с заявками финансового агентства;</w:t>
            </w:r>
          </w:p>
          <w:p w14:paraId="04AC7237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2) в течение 3 (три) рабочих дней после получения заявки от финансового агентства произвести перечисление средств для субсидирования финансовому агентству, предусмотренных в плане финансирования по платежам;</w:t>
            </w:r>
          </w:p>
          <w:p w14:paraId="66A64FC4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3) в случае, если сумма средств для субсидирования, указанная в заявке, не предусмотрена в плане финансирования по платежам, в течение 1 (один) месяца с даты получения заявки внести изменения в план финансирования по платежам и произвести перечисление средств для субсидирования;</w:t>
            </w:r>
          </w:p>
          <w:p w14:paraId="154EFD5A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4) в случае отсутствия заявки финансового агентства не осуществлять перечисление оставшихся средств, предусмотренных для субсидирования предпринимателей.</w:t>
            </w:r>
          </w:p>
          <w:p w14:paraId="125A35CC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</w:p>
          <w:p w14:paraId="29CE8D41" w14:textId="77777777" w:rsidR="005B795A" w:rsidRPr="00B10793" w:rsidRDefault="005B795A" w:rsidP="00CE09B8">
            <w:pPr>
              <w:pStyle w:val="pj"/>
              <w:shd w:val="clear" w:color="auto" w:fill="FFFFFF" w:themeFill="background1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3. Ответственность Сторон</w:t>
            </w:r>
          </w:p>
          <w:p w14:paraId="740DCEA7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6. Каждая из Сторон в настоящем Договоре несет ответственность за неисполнение и (или) ненадлежащее исполнение обязательств, вытекающих из настоящего Договора, в соответствии с гражданским законодательством Республики Казахстан.</w:t>
            </w:r>
          </w:p>
          <w:p w14:paraId="50BDC6EA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7. Между региональным координатором и финансовым агентством ежеквартально в срок до 15-го числа второго месяца, следующего за отчетным кварталом, подписываются акты сверок по зачисленным средствам и объемам субсидирования в рамках настоящего Договора согласно приложению 2 к настоящему Договору.</w:t>
            </w:r>
          </w:p>
          <w:p w14:paraId="1B84EEBA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В случае необходимости акты сверок по зачисленным средствам и объемам субсидирования в рамках настоящего Договора направляются в электронном формате.</w:t>
            </w:r>
          </w:p>
          <w:p w14:paraId="55C728BD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</w:p>
          <w:p w14:paraId="5472CC53" w14:textId="77777777" w:rsidR="005B795A" w:rsidRPr="00B10793" w:rsidRDefault="005B795A" w:rsidP="00CE09B8">
            <w:pPr>
              <w:pStyle w:val="pj"/>
              <w:shd w:val="clear" w:color="auto" w:fill="FFFFFF" w:themeFill="background1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4. Обстоятельства непреодолимой силы</w:t>
            </w:r>
          </w:p>
          <w:p w14:paraId="53157B0C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8. Обстоятельства непреодолимой силы – обстоятельства невозможности полного или частичного исполнения любой из Сторон обязательств по Договору (стихийные явления, военные действия, форс-мажорные обстоятельства). При этом характер, период действия, факт наступления обстоятельств непреодолимой силы подтверждаются соответствующими документами уполномоченных государственных органов.</w:t>
            </w:r>
          </w:p>
          <w:p w14:paraId="7A1E4E9A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9. Стороны освобождаются от ответственности за неисполнение, либо ненадлежащее исполнение своих обязанностей по Договору, если невозможность исполнения явилась следствием обстоятельств непреодолимой силы.</w:t>
            </w:r>
          </w:p>
          <w:p w14:paraId="77BA6294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10. При наступлении обстоятельств непреодолимой силы Сторона, для которой создалась невозможность исполнения ее обязательств по Договору, своевременно, в течение 10 (десять) рабочих дней с момента наступления извещает другие Стороны о таких обстоятельствах.</w:t>
            </w:r>
          </w:p>
          <w:p w14:paraId="4464B2B0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11. При отсутствии своевременного извещения Сторона обязана возместить другой Стороне ущерб, причиненный </w:t>
            </w:r>
            <w:proofErr w:type="spellStart"/>
            <w:r w:rsidRPr="00B10793">
              <w:rPr>
                <w:b/>
                <w:color w:val="auto"/>
                <w:sz w:val="20"/>
                <w:szCs w:val="20"/>
              </w:rPr>
              <w:t>неизвещением</w:t>
            </w:r>
            <w:proofErr w:type="spellEnd"/>
            <w:r w:rsidRPr="00B10793">
              <w:rPr>
                <w:b/>
                <w:color w:val="auto"/>
                <w:sz w:val="20"/>
                <w:szCs w:val="20"/>
              </w:rPr>
              <w:t xml:space="preserve"> или несвоевременным извещением.</w:t>
            </w:r>
          </w:p>
          <w:p w14:paraId="6627EB91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12. Наступление обстоятельств непреодолимой силы вызывает увеличение срока исполнения Договора на период их действия.</w:t>
            </w:r>
          </w:p>
          <w:p w14:paraId="24850D84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13. Если такие обстоятельства продолжаются более 2 (два) месяцев подряд, то каждая из Сторон вправе отказаться от дальнейшего исполнения обязательств по Договору.</w:t>
            </w:r>
          </w:p>
          <w:p w14:paraId="1F6453C0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</w:p>
          <w:p w14:paraId="66EDBB93" w14:textId="77777777" w:rsidR="005B795A" w:rsidRPr="00B10793" w:rsidRDefault="005B795A" w:rsidP="00CE09B8">
            <w:pPr>
              <w:pStyle w:val="pj"/>
              <w:shd w:val="clear" w:color="auto" w:fill="FFFFFF" w:themeFill="background1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5. Разрешение споров</w:t>
            </w:r>
          </w:p>
          <w:p w14:paraId="4941D38A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14. Все споры и разногласия, связанные или вытекающие из Договора, разрешаются путем переговоров между Сторонами. Споры, неурегулированные переговорным путем разрешаются в судебном порядке в соответствии с гражданским законодательством Республики Казахстан.</w:t>
            </w:r>
          </w:p>
          <w:p w14:paraId="7D5D2680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</w:p>
          <w:p w14:paraId="799B06BD" w14:textId="77777777" w:rsidR="005B795A" w:rsidRPr="00B10793" w:rsidRDefault="005B795A" w:rsidP="00CE09B8">
            <w:pPr>
              <w:pStyle w:val="pj"/>
              <w:shd w:val="clear" w:color="auto" w:fill="FFFFFF" w:themeFill="background1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6. Изменение условий Договора</w:t>
            </w:r>
          </w:p>
          <w:p w14:paraId="4B5E85CF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15. Положения настоящего Договора могут быть изменены и (или) дополнены в порядке, предусмотренном гражданским законодательством Республики Казахстан. Действительными и обязательными для Сторон признаются только те изменения и дополнения, которые составлены по согласию Сторон в письменной форме и подписаны уполномоченными представителями Сторон, и скреплены печатью (при наличии).</w:t>
            </w:r>
          </w:p>
          <w:p w14:paraId="04402780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</w:p>
          <w:p w14:paraId="2C38100D" w14:textId="77777777" w:rsidR="005B795A" w:rsidRPr="00B10793" w:rsidRDefault="005B795A" w:rsidP="00CE09B8">
            <w:pPr>
              <w:pStyle w:val="pj"/>
              <w:shd w:val="clear" w:color="auto" w:fill="FFFFFF" w:themeFill="background1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7. Заключительные положения</w:t>
            </w:r>
          </w:p>
          <w:p w14:paraId="7DCC7F30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16. В случае изменения правового статуса Сторон, все права и обязанности по Договору и во исполнение Договора, в том числе права и обязанности, возникшие в связи с </w:t>
            </w: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урегулированием возникших споров и разногласий, переходят к правопреемникам Сторон.</w:t>
            </w:r>
          </w:p>
          <w:p w14:paraId="293844AF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17. Настоящий Договор представляет собой полное взаимопонимание Сторон в связи с предметом настоящего Договора и заменяет собой все предыдущие письменные или устные соглашения и договоренности, имевшиеся между ними в отношении предмета Договора.</w:t>
            </w:r>
          </w:p>
          <w:p w14:paraId="6EAFA4F2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18. Настоящий Договор составлен в 2 (два) идентичных экземплярах на казахском и русском языках по 1 (один) экземпляру на казахском и русском языках для каждой из Сторон, каждый из которых имеет равную юридическую силу.</w:t>
            </w:r>
          </w:p>
          <w:p w14:paraId="6357BAAB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19. Настоящий Договор вступает в силу со дня подписания всеми Сторонами и действует до полного выполнения Сторонами своих обязательств по Договору.</w:t>
            </w:r>
          </w:p>
          <w:p w14:paraId="37A11B8C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20. Во всем ином, не предусмотренном настоящим Договором, Стороны руководствуются гражданским законодательством Республики Казахстан.</w:t>
            </w:r>
          </w:p>
          <w:p w14:paraId="3AAA9324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</w:p>
          <w:p w14:paraId="3CDB9848" w14:textId="77777777" w:rsidR="005B795A" w:rsidRPr="00B10793" w:rsidRDefault="005B795A" w:rsidP="00CE09B8">
            <w:pPr>
              <w:pStyle w:val="pj"/>
              <w:shd w:val="clear" w:color="auto" w:fill="FFFFFF" w:themeFill="background1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8. Юридические адреса, банковские реквизиты и подписи Сторон</w:t>
            </w:r>
          </w:p>
          <w:p w14:paraId="4F6DD194" w14:textId="77777777" w:rsidR="005B795A" w:rsidRPr="00B10793" w:rsidRDefault="005B795A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</w:p>
          <w:tbl>
            <w:tblPr>
              <w:tblW w:w="556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87"/>
              <w:gridCol w:w="249"/>
              <w:gridCol w:w="2728"/>
            </w:tblGrid>
            <w:tr w:rsidR="00CE09B8" w:rsidRPr="00B10793" w14:paraId="2A5B2AA0" w14:textId="77777777" w:rsidTr="00CE09B8">
              <w:trPr>
                <w:trHeight w:val="4424"/>
              </w:trPr>
              <w:tc>
                <w:tcPr>
                  <w:tcW w:w="2587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430E0949" w14:textId="77777777" w:rsidR="00CE09B8" w:rsidRPr="00B10793" w:rsidRDefault="00CE09B8" w:rsidP="00CE09B8">
                  <w:pPr>
                    <w:tabs>
                      <w:tab w:val="left" w:pos="851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  <w:lastRenderedPageBreak/>
                    <w:t>Региональный координатор</w:t>
                  </w:r>
                </w:p>
                <w:p w14:paraId="0C870C4A" w14:textId="77777777" w:rsidR="00CE09B8" w:rsidRPr="00B10793" w:rsidRDefault="00CE09B8" w:rsidP="00CE09B8">
                  <w:pPr>
                    <w:tabs>
                      <w:tab w:val="left" w:pos="851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  <w:t>(Государственное учреждение)</w:t>
                  </w:r>
                </w:p>
                <w:p w14:paraId="33EF3366" w14:textId="77777777" w:rsidR="00CE09B8" w:rsidRPr="00B10793" w:rsidRDefault="00CE09B8" w:rsidP="00CE09B8">
                  <w:pPr>
                    <w:tabs>
                      <w:tab w:val="left" w:pos="851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</w:pPr>
                </w:p>
                <w:p w14:paraId="7A939296" w14:textId="77777777" w:rsidR="00CE09B8" w:rsidRPr="00B10793" w:rsidRDefault="00CE09B8" w:rsidP="00CE09B8">
                  <w:pPr>
                    <w:tabs>
                      <w:tab w:val="left" w:pos="851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  <w:t>Республика Казахстан</w:t>
                  </w:r>
                </w:p>
                <w:p w14:paraId="0A6B9016" w14:textId="7D2196F7" w:rsidR="00CE09B8" w:rsidRPr="00B10793" w:rsidRDefault="00CE09B8" w:rsidP="00CE09B8">
                  <w:pPr>
                    <w:tabs>
                      <w:tab w:val="left" w:pos="851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  <w:t>город ________________ улица ________________ телефон ______________ БИН _________________ ИИК КZ ______________ БИК _________________ КБЕ _________________ ГУ «_______________» место для печати (при</w:t>
                  </w:r>
                  <w:r w:rsidR="00B10793"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  <w:t xml:space="preserve"> его</w:t>
                  </w: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  <w:t xml:space="preserve"> наличии)</w:t>
                  </w:r>
                </w:p>
              </w:tc>
              <w:tc>
                <w:tcPr>
                  <w:tcW w:w="249" w:type="dxa"/>
                  <w:shd w:val="clear" w:color="auto" w:fill="FFFFFF"/>
                </w:tcPr>
                <w:p w14:paraId="5B835EC0" w14:textId="77777777" w:rsidR="00CE09B8" w:rsidRPr="00B10793" w:rsidRDefault="00CE09B8" w:rsidP="00CE09B8">
                  <w:pPr>
                    <w:tabs>
                      <w:tab w:val="left" w:pos="851"/>
                    </w:tabs>
                    <w:spacing w:after="0" w:line="240" w:lineRule="auto"/>
                    <w:ind w:firstLine="109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</w:pPr>
                </w:p>
              </w:tc>
              <w:tc>
                <w:tcPr>
                  <w:tcW w:w="2728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14:paraId="59D6E5E2" w14:textId="77777777" w:rsidR="00CE09B8" w:rsidRPr="00B10793" w:rsidRDefault="00CE09B8" w:rsidP="00CE09B8">
                  <w:pPr>
                    <w:tabs>
                      <w:tab w:val="left" w:pos="851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  <w:t>Финансовое агентство акционерное общество</w:t>
                  </w:r>
                </w:p>
                <w:p w14:paraId="243DEBCA" w14:textId="77777777" w:rsidR="00CE09B8" w:rsidRPr="00B10793" w:rsidRDefault="00CE09B8" w:rsidP="00CE09B8">
                  <w:pPr>
                    <w:tabs>
                      <w:tab w:val="left" w:pos="851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  <w:t xml:space="preserve">«Фонд развития предпринимательства «Даму» </w:t>
                  </w:r>
                </w:p>
                <w:p w14:paraId="768B724E" w14:textId="77777777" w:rsidR="00CE09B8" w:rsidRPr="00B10793" w:rsidRDefault="00CE09B8" w:rsidP="00CE09B8">
                  <w:pPr>
                    <w:tabs>
                      <w:tab w:val="left" w:pos="851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</w:pPr>
                </w:p>
                <w:p w14:paraId="5EAD16F1" w14:textId="77777777" w:rsidR="00CE09B8" w:rsidRPr="00B10793" w:rsidRDefault="00CE09B8" w:rsidP="00CE09B8">
                  <w:pPr>
                    <w:tabs>
                      <w:tab w:val="left" w:pos="851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  <w:t xml:space="preserve">Республика Казахстан </w:t>
                  </w:r>
                </w:p>
                <w:p w14:paraId="3155F817" w14:textId="77777777" w:rsidR="00CE09B8" w:rsidRPr="00B10793" w:rsidRDefault="00CE09B8" w:rsidP="00CE09B8">
                  <w:pPr>
                    <w:tabs>
                      <w:tab w:val="left" w:pos="851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  <w:t xml:space="preserve">город __________________ улица __________________ телефон _______________ Реквизиты для зачисления средств по инструменту субсидирования </w:t>
                  </w:r>
                </w:p>
                <w:p w14:paraId="4A1B4A58" w14:textId="77777777" w:rsidR="00CE09B8" w:rsidRPr="00B10793" w:rsidRDefault="00CE09B8" w:rsidP="00CE09B8">
                  <w:pPr>
                    <w:tabs>
                      <w:tab w:val="left" w:pos="851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  <w:t>БИН ________________ ИИК КZ________________ БИК ___________________ КБЕ ____________________ АО «___________________»</w:t>
                  </w:r>
                </w:p>
                <w:p w14:paraId="13FFF075" w14:textId="1AFAD7C8" w:rsidR="00CE09B8" w:rsidRPr="00B10793" w:rsidRDefault="00CE09B8" w:rsidP="00CE09B8">
                  <w:pPr>
                    <w:tabs>
                      <w:tab w:val="left" w:pos="851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  <w:t>место для печати (при</w:t>
                  </w:r>
                  <w:r w:rsidR="00B10793"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  <w:t xml:space="preserve"> его</w:t>
                  </w: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  <w:t xml:space="preserve"> наличии)</w:t>
                  </w:r>
                </w:p>
                <w:p w14:paraId="5CB86DDA" w14:textId="77777777" w:rsidR="00CE09B8" w:rsidRPr="00B10793" w:rsidRDefault="00CE09B8" w:rsidP="00CE09B8">
                  <w:pPr>
                    <w:tabs>
                      <w:tab w:val="left" w:pos="851"/>
                    </w:tabs>
                    <w:spacing w:after="0" w:line="240" w:lineRule="auto"/>
                    <w:ind w:firstLine="709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pacing w:val="2"/>
                      <w:sz w:val="20"/>
                      <w:szCs w:val="20"/>
                    </w:rPr>
                  </w:pPr>
                </w:p>
              </w:tc>
            </w:tr>
          </w:tbl>
          <w:p w14:paraId="067EFB38" w14:textId="77777777" w:rsidR="005B795A" w:rsidRPr="00B10793" w:rsidRDefault="005B795A" w:rsidP="00CE09B8">
            <w:pPr>
              <w:pStyle w:val="pj"/>
              <w:shd w:val="clear" w:color="auto" w:fill="FFFFFF" w:themeFill="background1"/>
              <w:ind w:firstLine="0"/>
              <w:rPr>
                <w:b/>
                <w:color w:val="auto"/>
                <w:sz w:val="20"/>
                <w:szCs w:val="20"/>
              </w:rPr>
            </w:pPr>
          </w:p>
          <w:p w14:paraId="50784492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left="3155" w:firstLine="3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Приложение 1</w:t>
            </w:r>
          </w:p>
          <w:p w14:paraId="30EB7BD8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left="3155" w:firstLine="3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к типовому Договору</w:t>
            </w:r>
          </w:p>
          <w:p w14:paraId="54FAC909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left="3155" w:firstLine="3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на перечисление средств</w:t>
            </w:r>
          </w:p>
          <w:p w14:paraId="33FF479F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left="3155" w:firstLine="3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для субсидирования</w:t>
            </w:r>
          </w:p>
          <w:p w14:paraId="636B6112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left="3155" w:firstLine="3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от «___» ____20__ года</w:t>
            </w:r>
          </w:p>
          <w:p w14:paraId="2977E63A" w14:textId="77777777" w:rsidR="00CE09B8" w:rsidRPr="00B10793" w:rsidRDefault="00CE09B8" w:rsidP="00CE09B8">
            <w:pPr>
              <w:pStyle w:val="pj"/>
              <w:shd w:val="clear" w:color="auto" w:fill="FFFFFF" w:themeFill="background1"/>
              <w:jc w:val="right"/>
              <w:rPr>
                <w:b/>
                <w:color w:val="auto"/>
                <w:sz w:val="20"/>
                <w:szCs w:val="20"/>
              </w:rPr>
            </w:pPr>
          </w:p>
          <w:p w14:paraId="77C80E1E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0"/>
              <w:jc w:val="right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Форма</w:t>
            </w:r>
          </w:p>
          <w:p w14:paraId="50D286F0" w14:textId="77777777" w:rsidR="00CE09B8" w:rsidRPr="00B10793" w:rsidRDefault="00CE09B8" w:rsidP="00CE09B8">
            <w:pPr>
              <w:pStyle w:val="pj"/>
              <w:shd w:val="clear" w:color="auto" w:fill="FFFFFF" w:themeFill="background1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Отчет о субсидировании</w:t>
            </w:r>
          </w:p>
          <w:p w14:paraId="378F90B6" w14:textId="77777777" w:rsidR="00CE09B8" w:rsidRPr="00B10793" w:rsidRDefault="00CE09B8" w:rsidP="00CE09B8">
            <w:pPr>
              <w:pStyle w:val="pj"/>
              <w:shd w:val="clear" w:color="auto" w:fill="FFFFFF" w:themeFill="background1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за период с ____________ по _____________ года</w:t>
            </w:r>
          </w:p>
          <w:p w14:paraId="19AF62B2" w14:textId="77777777" w:rsidR="00CE09B8" w:rsidRPr="00B10793" w:rsidRDefault="00CE09B8" w:rsidP="00CE09B8">
            <w:pPr>
              <w:pStyle w:val="pj"/>
              <w:shd w:val="clear" w:color="auto" w:fill="FFFFFF" w:themeFill="background1"/>
              <w:jc w:val="center"/>
              <w:rPr>
                <w:b/>
                <w:color w:val="auto"/>
                <w:sz w:val="20"/>
                <w:szCs w:val="20"/>
              </w:rPr>
            </w:pPr>
          </w:p>
          <w:tbl>
            <w:tblPr>
              <w:tblW w:w="4837" w:type="pct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87"/>
              <w:gridCol w:w="784"/>
              <w:gridCol w:w="30"/>
              <w:gridCol w:w="20"/>
              <w:gridCol w:w="20"/>
              <w:gridCol w:w="677"/>
              <w:gridCol w:w="1237"/>
              <w:gridCol w:w="656"/>
              <w:gridCol w:w="683"/>
            </w:tblGrid>
            <w:tr w:rsidR="00CE09B8" w:rsidRPr="00B10793" w14:paraId="6ED53B3C" w14:textId="77777777" w:rsidTr="00CE09B8">
              <w:trPr>
                <w:jc w:val="center"/>
              </w:trPr>
              <w:tc>
                <w:tcPr>
                  <w:tcW w:w="1192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786A1290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Наименование банка/банка развития/лизинговой компании/ </w:t>
                  </w: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lastRenderedPageBreak/>
                    <w:t>микрофинансовой организации</w:t>
                  </w:r>
                </w:p>
              </w:tc>
              <w:tc>
                <w:tcPr>
                  <w:tcW w:w="726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18571E98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lastRenderedPageBreak/>
                    <w:t>Место обращения предприним</w:t>
                  </w: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lastRenderedPageBreak/>
                    <w:t>ателя</w:t>
                  </w:r>
                </w:p>
              </w:tc>
              <w:tc>
                <w:tcPr>
                  <w:tcW w:w="28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14:paraId="613D5F7E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14:paraId="0A856069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14:paraId="39D04462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8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05DC2BD6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Наименование предприним</w:t>
                  </w: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lastRenderedPageBreak/>
                    <w:t>ателя</w:t>
                  </w:r>
                </w:p>
              </w:tc>
              <w:tc>
                <w:tcPr>
                  <w:tcW w:w="1147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6A8A681D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lastRenderedPageBreak/>
                    <w:t xml:space="preserve">Номер договора банковского займа (ДБЗ)/ договора финансового лизинга </w:t>
                  </w: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lastRenderedPageBreak/>
                    <w:t>(ДФЛ) (транша)</w:t>
                  </w:r>
                </w:p>
              </w:tc>
              <w:tc>
                <w:tcPr>
                  <w:tcW w:w="608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5AC9034A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lastRenderedPageBreak/>
                    <w:t>Дата ДБЗ/ ДФЛ (тран</w:t>
                  </w: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lastRenderedPageBreak/>
                    <w:t>ша)</w:t>
                  </w:r>
                </w:p>
              </w:tc>
              <w:tc>
                <w:tcPr>
                  <w:tcW w:w="635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6C901728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lastRenderedPageBreak/>
                    <w:t xml:space="preserve">Сумма кредита/ лизинга </w:t>
                  </w: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lastRenderedPageBreak/>
                    <w:t>(транша), тенге</w:t>
                  </w:r>
                </w:p>
              </w:tc>
            </w:tr>
            <w:tr w:rsidR="00CE09B8" w:rsidRPr="00B10793" w14:paraId="47ACF13E" w14:textId="77777777" w:rsidTr="00CE09B8">
              <w:trPr>
                <w:jc w:val="center"/>
              </w:trPr>
              <w:tc>
                <w:tcPr>
                  <w:tcW w:w="1192" w:type="pc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054E679C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726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2BE9740F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" w:type="pct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</w:tcPr>
                <w:p w14:paraId="3616399E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" w:type="pct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</w:tcPr>
                <w:p w14:paraId="0DAD37E5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" w:type="pct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</w:tcPr>
                <w:p w14:paraId="49460955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8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1EE0E41D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47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349BE508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5BAE3C18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5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46445CE7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CE09B8" w:rsidRPr="00B10793" w14:paraId="2AAAACCB" w14:textId="77777777" w:rsidTr="00CE09B8">
              <w:trPr>
                <w:jc w:val="center"/>
              </w:trPr>
              <w:tc>
                <w:tcPr>
                  <w:tcW w:w="1192" w:type="pc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50AFC3DE" w14:textId="77777777" w:rsidR="00CE09B8" w:rsidRPr="00B10793" w:rsidRDefault="00CE09B8" w:rsidP="00CE09B8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6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01FA0E85" w14:textId="77777777" w:rsidR="00CE09B8" w:rsidRPr="00B10793" w:rsidRDefault="00CE09B8" w:rsidP="00CE09B8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" w:type="pct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</w:tcPr>
                <w:p w14:paraId="710BA2E2" w14:textId="77777777" w:rsidR="00CE09B8" w:rsidRPr="00B10793" w:rsidRDefault="00CE09B8" w:rsidP="00CE09B8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" w:type="pct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</w:tcPr>
                <w:p w14:paraId="6674BC80" w14:textId="77777777" w:rsidR="00CE09B8" w:rsidRPr="00B10793" w:rsidRDefault="00CE09B8" w:rsidP="00CE09B8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" w:type="pct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</w:tcPr>
                <w:p w14:paraId="277069C5" w14:textId="77777777" w:rsidR="00CE09B8" w:rsidRPr="00B10793" w:rsidRDefault="00CE09B8" w:rsidP="00CE09B8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8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1E967A4B" w14:textId="77777777" w:rsidR="00CE09B8" w:rsidRPr="00B10793" w:rsidRDefault="00CE09B8" w:rsidP="00CE09B8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47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0DDE4CEA" w14:textId="77777777" w:rsidR="00CE09B8" w:rsidRPr="00B10793" w:rsidRDefault="00CE09B8" w:rsidP="00CE09B8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2439734B" w14:textId="77777777" w:rsidR="00CE09B8" w:rsidRPr="00B10793" w:rsidRDefault="00CE09B8" w:rsidP="00CE09B8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5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4B08C642" w14:textId="77777777" w:rsidR="00CE09B8" w:rsidRPr="00B10793" w:rsidRDefault="00CE09B8" w:rsidP="00CE09B8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70B3A0EA" w14:textId="77777777" w:rsidR="00CE09B8" w:rsidRPr="00B10793" w:rsidRDefault="00CE09B8" w:rsidP="00CE09B8">
            <w:pPr>
              <w:pStyle w:val="pj"/>
              <w:shd w:val="clear" w:color="auto" w:fill="FFFFFF" w:themeFill="background1"/>
              <w:rPr>
                <w:b/>
                <w:color w:val="auto"/>
                <w:sz w:val="20"/>
                <w:szCs w:val="20"/>
              </w:rPr>
            </w:pPr>
          </w:p>
          <w:tbl>
            <w:tblPr>
              <w:tblW w:w="4858" w:type="pct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09"/>
              <w:gridCol w:w="1022"/>
              <w:gridCol w:w="814"/>
              <w:gridCol w:w="1252"/>
              <w:gridCol w:w="1021"/>
            </w:tblGrid>
            <w:tr w:rsidR="00CE09B8" w:rsidRPr="00B10793" w14:paraId="43861B29" w14:textId="77777777" w:rsidTr="00CE09B8">
              <w:trPr>
                <w:jc w:val="center"/>
              </w:trPr>
              <w:tc>
                <w:tcPr>
                  <w:tcW w:w="1208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3631218D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Ставка вознаграждения по кредиту/лизингу (траншу)</w:t>
                  </w:r>
                </w:p>
              </w:tc>
              <w:tc>
                <w:tcPr>
                  <w:tcW w:w="943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15E0F179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Номер договора субсидирования</w:t>
                  </w:r>
                </w:p>
              </w:tc>
              <w:tc>
                <w:tcPr>
                  <w:tcW w:w="751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719C5ADD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Дата договора субсидирования</w:t>
                  </w:r>
                </w:p>
              </w:tc>
              <w:tc>
                <w:tcPr>
                  <w:tcW w:w="1155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1656BB10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Сумма субсидий, перечисленная финансовым агентством за период, тенге</w:t>
                  </w:r>
                </w:p>
              </w:tc>
              <w:tc>
                <w:tcPr>
                  <w:tcW w:w="942" w:type="pc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18530226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Сумма субсидий, возвращенная за период, тенге</w:t>
                  </w:r>
                </w:p>
              </w:tc>
            </w:tr>
            <w:tr w:rsidR="00CE09B8" w:rsidRPr="00B10793" w14:paraId="5A8FB7AC" w14:textId="77777777" w:rsidTr="00CE09B8">
              <w:trPr>
                <w:jc w:val="center"/>
              </w:trPr>
              <w:tc>
                <w:tcPr>
                  <w:tcW w:w="1208" w:type="pc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0ACCC5F2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43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6CD2846B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51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632EDCDA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55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17DB8B43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42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5C7A4AAD" w14:textId="77777777" w:rsidR="00CE09B8" w:rsidRPr="00B10793" w:rsidRDefault="00CE09B8" w:rsidP="00CE09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</w:tr>
            <w:tr w:rsidR="00CE09B8" w:rsidRPr="00B10793" w14:paraId="488FA079" w14:textId="77777777" w:rsidTr="00CE09B8">
              <w:trPr>
                <w:jc w:val="center"/>
              </w:trPr>
              <w:tc>
                <w:tcPr>
                  <w:tcW w:w="1208" w:type="pc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56861FBE" w14:textId="77777777" w:rsidR="00CE09B8" w:rsidRPr="00B10793" w:rsidRDefault="00CE09B8" w:rsidP="00CE09B8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43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727CA931" w14:textId="77777777" w:rsidR="00CE09B8" w:rsidRPr="00B10793" w:rsidRDefault="00CE09B8" w:rsidP="00CE09B8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1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3373AF98" w14:textId="77777777" w:rsidR="00CE09B8" w:rsidRPr="00B10793" w:rsidRDefault="00CE09B8" w:rsidP="00CE09B8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5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7824182E" w14:textId="77777777" w:rsidR="00CE09B8" w:rsidRPr="00B10793" w:rsidRDefault="00CE09B8" w:rsidP="00CE09B8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42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68" w:type="dxa"/>
                    <w:bottom w:w="0" w:type="dxa"/>
                    <w:right w:w="168" w:type="dxa"/>
                  </w:tcMar>
                  <w:hideMark/>
                </w:tcPr>
                <w:p w14:paraId="1BC0A53C" w14:textId="77777777" w:rsidR="00CE09B8" w:rsidRPr="00B10793" w:rsidRDefault="00CE09B8" w:rsidP="00CE09B8">
                  <w:pPr>
                    <w:spacing w:after="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490C2C35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0"/>
              <w:rPr>
                <w:b/>
                <w:color w:val="auto"/>
                <w:sz w:val="20"/>
                <w:szCs w:val="20"/>
              </w:rPr>
            </w:pPr>
          </w:p>
          <w:p w14:paraId="7308B675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0"/>
              <w:rPr>
                <w:b/>
                <w:color w:val="auto"/>
                <w:sz w:val="20"/>
                <w:szCs w:val="20"/>
              </w:rPr>
            </w:pPr>
          </w:p>
          <w:p w14:paraId="304C921A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left="3155" w:firstLine="3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Приложение 2</w:t>
            </w:r>
          </w:p>
          <w:p w14:paraId="048DC2FF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left="3155" w:firstLine="3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к типовому Договору</w:t>
            </w:r>
          </w:p>
          <w:p w14:paraId="4D7E520E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left="3155" w:firstLine="3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на перечисление средств</w:t>
            </w:r>
          </w:p>
          <w:p w14:paraId="021EBD61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left="3155" w:firstLine="3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для субсидирования</w:t>
            </w:r>
          </w:p>
          <w:p w14:paraId="7053E0FE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left="3155" w:firstLine="3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от «___» ____20__ года</w:t>
            </w:r>
          </w:p>
          <w:p w14:paraId="5CEB574D" w14:textId="77777777" w:rsidR="00CE09B8" w:rsidRPr="00B10793" w:rsidRDefault="00CE09B8" w:rsidP="00CE09B8">
            <w:pPr>
              <w:pStyle w:val="pj"/>
              <w:shd w:val="clear" w:color="auto" w:fill="FFFFFF" w:themeFill="background1"/>
              <w:jc w:val="right"/>
              <w:rPr>
                <w:b/>
                <w:color w:val="auto"/>
                <w:sz w:val="20"/>
                <w:szCs w:val="20"/>
              </w:rPr>
            </w:pPr>
          </w:p>
          <w:p w14:paraId="4B810C73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3159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Форма</w:t>
            </w:r>
          </w:p>
          <w:p w14:paraId="30C76BB3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Номер документа                                          Дата составления</w:t>
            </w:r>
          </w:p>
          <w:p w14:paraId="6D7B7649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</w:p>
          <w:p w14:paraId="3475BA91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Предприятие, организация</w:t>
            </w:r>
          </w:p>
          <w:p w14:paraId="238323D2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АО «Фонд развития предпринимательства «Даму»</w:t>
            </w:r>
          </w:p>
          <w:p w14:paraId="7901EC47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</w:p>
          <w:p w14:paraId="59D25A73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3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Акт сверки по зачисленным средствам</w:t>
            </w:r>
          </w:p>
          <w:p w14:paraId="75E4D4F3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3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и объемам субсидирования</w:t>
            </w:r>
          </w:p>
          <w:p w14:paraId="66CA730C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Мы, ниже подписавшиеся:</w:t>
            </w:r>
          </w:p>
          <w:p w14:paraId="7FAC8E77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 xml:space="preserve">АО «Фонд развития предпринимательства «Даму» в лице ______________________________ с одной стороны, и </w:t>
            </w:r>
            <w:r w:rsidRPr="00B10793">
              <w:rPr>
                <w:b/>
                <w:color w:val="auto"/>
                <w:sz w:val="20"/>
                <w:szCs w:val="20"/>
              </w:rPr>
              <w:lastRenderedPageBreak/>
              <w:t>_____________________ (наименование регионального координатора) в лице ____________________________ с другой стороны, составили настоящий акт в том, что произвели сверку по зачисленным средствам и объемам субсидирования в рамках _______________ (наименование программы) по состоянию на ___ ______ 20__ года:</w:t>
            </w:r>
          </w:p>
          <w:tbl>
            <w:tblPr>
              <w:tblStyle w:val="1"/>
              <w:tblW w:w="532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45"/>
              <w:gridCol w:w="1639"/>
              <w:gridCol w:w="992"/>
              <w:gridCol w:w="856"/>
              <w:gridCol w:w="567"/>
              <w:gridCol w:w="426"/>
            </w:tblGrid>
            <w:tr w:rsidR="00CE09B8" w:rsidRPr="00B10793" w14:paraId="73CD2C15" w14:textId="77777777" w:rsidTr="00CE09B8">
              <w:trPr>
                <w:trHeight w:val="1057"/>
                <w:jc w:val="center"/>
              </w:trPr>
              <w:tc>
                <w:tcPr>
                  <w:tcW w:w="845" w:type="dxa"/>
                </w:tcPr>
                <w:p w14:paraId="19E255C8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-41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  <w:t>Период</w:t>
                  </w:r>
                </w:p>
              </w:tc>
              <w:tc>
                <w:tcPr>
                  <w:tcW w:w="1639" w:type="dxa"/>
                </w:tcPr>
                <w:p w14:paraId="1B019886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  <w:t>Текст записи</w:t>
                  </w:r>
                </w:p>
              </w:tc>
              <w:tc>
                <w:tcPr>
                  <w:tcW w:w="1848" w:type="dxa"/>
                  <w:gridSpan w:val="2"/>
                </w:tcPr>
                <w:p w14:paraId="27450F5E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АО «Фонд развития предпринимательства «Даму» (за счет средств _______ (наименование источника финансирования)</w:t>
                  </w:r>
                </w:p>
              </w:tc>
              <w:tc>
                <w:tcPr>
                  <w:tcW w:w="993" w:type="dxa"/>
                  <w:gridSpan w:val="2"/>
                </w:tcPr>
                <w:p w14:paraId="1F6B55F4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регионального координатора</w:t>
                  </w:r>
                </w:p>
              </w:tc>
            </w:tr>
            <w:tr w:rsidR="00CE09B8" w:rsidRPr="00B10793" w14:paraId="16C4ADE9" w14:textId="77777777" w:rsidTr="00CE09B8">
              <w:trPr>
                <w:trHeight w:val="191"/>
                <w:jc w:val="center"/>
              </w:trPr>
              <w:tc>
                <w:tcPr>
                  <w:tcW w:w="2484" w:type="dxa"/>
                  <w:gridSpan w:val="2"/>
                </w:tcPr>
                <w:p w14:paraId="2121158C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  <w:t>Сальдо на начало ___ ______20___года</w:t>
                  </w:r>
                </w:p>
              </w:tc>
              <w:tc>
                <w:tcPr>
                  <w:tcW w:w="992" w:type="dxa"/>
                </w:tcPr>
                <w:p w14:paraId="0D444F57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</w:rPr>
                    <w:t>Дебет</w:t>
                  </w:r>
                </w:p>
              </w:tc>
              <w:tc>
                <w:tcPr>
                  <w:tcW w:w="856" w:type="dxa"/>
                </w:tcPr>
                <w:p w14:paraId="10A467EB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</w:rPr>
                    <w:t>Кредит</w:t>
                  </w:r>
                </w:p>
              </w:tc>
              <w:tc>
                <w:tcPr>
                  <w:tcW w:w="567" w:type="dxa"/>
                </w:tcPr>
                <w:p w14:paraId="0E335567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</w:rPr>
                    <w:t>Дебет</w:t>
                  </w:r>
                </w:p>
              </w:tc>
              <w:tc>
                <w:tcPr>
                  <w:tcW w:w="426" w:type="dxa"/>
                </w:tcPr>
                <w:p w14:paraId="625FF847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color w:val="000000"/>
                    </w:rPr>
                    <w:t>Кредит</w:t>
                  </w:r>
                </w:p>
              </w:tc>
            </w:tr>
            <w:tr w:rsidR="00CE09B8" w:rsidRPr="00B10793" w14:paraId="135AB6AD" w14:textId="77777777" w:rsidTr="00CE09B8">
              <w:trPr>
                <w:trHeight w:val="1264"/>
                <w:jc w:val="center"/>
              </w:trPr>
              <w:tc>
                <w:tcPr>
                  <w:tcW w:w="845" w:type="dxa"/>
                </w:tcPr>
                <w:p w14:paraId="12508FA0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  <w:t>20__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lang w:val="kk-KZ"/>
                    </w:rPr>
                    <w:t>–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  <w:t>__.__.20__</w:t>
                  </w:r>
                </w:p>
              </w:tc>
              <w:tc>
                <w:tcPr>
                  <w:tcW w:w="1639" w:type="dxa"/>
                </w:tcPr>
                <w:p w14:paraId="37A2A7A5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  <w:t>Субсидирование процентной ставки по кредитам в рамках __________ (наименование программы) за счет средств _______ (наименование источника финансирования)</w:t>
                  </w:r>
                </w:p>
              </w:tc>
              <w:tc>
                <w:tcPr>
                  <w:tcW w:w="992" w:type="dxa"/>
                </w:tcPr>
                <w:p w14:paraId="76063975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</w:p>
              </w:tc>
              <w:tc>
                <w:tcPr>
                  <w:tcW w:w="856" w:type="dxa"/>
                </w:tcPr>
                <w:p w14:paraId="67D73982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</w:p>
              </w:tc>
              <w:tc>
                <w:tcPr>
                  <w:tcW w:w="567" w:type="dxa"/>
                </w:tcPr>
                <w:p w14:paraId="46C621BE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</w:p>
              </w:tc>
              <w:tc>
                <w:tcPr>
                  <w:tcW w:w="426" w:type="dxa"/>
                </w:tcPr>
                <w:p w14:paraId="3A0956FB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</w:p>
              </w:tc>
            </w:tr>
            <w:tr w:rsidR="00CE09B8" w:rsidRPr="00B10793" w14:paraId="5A96BD34" w14:textId="77777777" w:rsidTr="00CE09B8">
              <w:trPr>
                <w:trHeight w:val="624"/>
                <w:jc w:val="center"/>
              </w:trPr>
              <w:tc>
                <w:tcPr>
                  <w:tcW w:w="845" w:type="dxa"/>
                </w:tcPr>
                <w:p w14:paraId="1A1EB602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  <w:t>__.__.20__</w:t>
                  </w:r>
                </w:p>
              </w:tc>
              <w:tc>
                <w:tcPr>
                  <w:tcW w:w="1639" w:type="dxa"/>
                </w:tcPr>
                <w:p w14:paraId="2739362E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  <w:t xml:space="preserve">Поступление от 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lang w:val="kk-KZ"/>
                    </w:rPr>
                    <w:t xml:space="preserve">местного исполнительного органа 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  <w:t xml:space="preserve">(МИО) средств (наименование источника 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  <w:lastRenderedPageBreak/>
                    <w:t>финансирования)</w:t>
                  </w:r>
                </w:p>
              </w:tc>
              <w:tc>
                <w:tcPr>
                  <w:tcW w:w="992" w:type="dxa"/>
                </w:tcPr>
                <w:p w14:paraId="58E0592D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</w:p>
              </w:tc>
              <w:tc>
                <w:tcPr>
                  <w:tcW w:w="856" w:type="dxa"/>
                </w:tcPr>
                <w:p w14:paraId="31CA04B7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</w:p>
              </w:tc>
              <w:tc>
                <w:tcPr>
                  <w:tcW w:w="567" w:type="dxa"/>
                </w:tcPr>
                <w:p w14:paraId="2E23B381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</w:p>
              </w:tc>
              <w:tc>
                <w:tcPr>
                  <w:tcW w:w="426" w:type="dxa"/>
                </w:tcPr>
                <w:p w14:paraId="2AAA193B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</w:p>
              </w:tc>
            </w:tr>
            <w:tr w:rsidR="00CE09B8" w:rsidRPr="00B10793" w14:paraId="117ADC49" w14:textId="77777777" w:rsidTr="00CE09B8">
              <w:trPr>
                <w:trHeight w:val="207"/>
                <w:jc w:val="center"/>
              </w:trPr>
              <w:tc>
                <w:tcPr>
                  <w:tcW w:w="2484" w:type="dxa"/>
                  <w:gridSpan w:val="2"/>
                </w:tcPr>
                <w:p w14:paraId="63E56CC0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  <w:t>Итого обороты за ___ квартал 20___ года</w:t>
                  </w:r>
                </w:p>
              </w:tc>
              <w:tc>
                <w:tcPr>
                  <w:tcW w:w="992" w:type="dxa"/>
                </w:tcPr>
                <w:p w14:paraId="7389DB10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</w:p>
              </w:tc>
              <w:tc>
                <w:tcPr>
                  <w:tcW w:w="856" w:type="dxa"/>
                </w:tcPr>
                <w:p w14:paraId="0AA5E270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</w:p>
              </w:tc>
              <w:tc>
                <w:tcPr>
                  <w:tcW w:w="567" w:type="dxa"/>
                </w:tcPr>
                <w:p w14:paraId="18EC8C47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</w:p>
              </w:tc>
              <w:tc>
                <w:tcPr>
                  <w:tcW w:w="426" w:type="dxa"/>
                </w:tcPr>
                <w:p w14:paraId="45CE2C00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</w:p>
              </w:tc>
            </w:tr>
            <w:tr w:rsidR="00CE09B8" w:rsidRPr="00B10793" w14:paraId="743C2786" w14:textId="77777777" w:rsidTr="00CE09B8">
              <w:trPr>
                <w:trHeight w:val="191"/>
                <w:jc w:val="center"/>
              </w:trPr>
              <w:tc>
                <w:tcPr>
                  <w:tcW w:w="2484" w:type="dxa"/>
                  <w:gridSpan w:val="2"/>
                </w:tcPr>
                <w:p w14:paraId="31619FA8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  <w:t>Сальдо на конец  ______20___года</w:t>
                  </w:r>
                </w:p>
              </w:tc>
              <w:tc>
                <w:tcPr>
                  <w:tcW w:w="992" w:type="dxa"/>
                </w:tcPr>
                <w:p w14:paraId="0936C048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</w:p>
              </w:tc>
              <w:tc>
                <w:tcPr>
                  <w:tcW w:w="856" w:type="dxa"/>
                </w:tcPr>
                <w:p w14:paraId="147B523E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</w:p>
              </w:tc>
              <w:tc>
                <w:tcPr>
                  <w:tcW w:w="567" w:type="dxa"/>
                </w:tcPr>
                <w:p w14:paraId="5A0EBDF5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</w:p>
              </w:tc>
              <w:tc>
                <w:tcPr>
                  <w:tcW w:w="426" w:type="dxa"/>
                </w:tcPr>
                <w:p w14:paraId="029A4B01" w14:textId="77777777" w:rsidR="00CE09B8" w:rsidRPr="00B10793" w:rsidRDefault="00CE09B8" w:rsidP="00CE09B8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</w:rPr>
                  </w:pPr>
                </w:p>
              </w:tc>
            </w:tr>
          </w:tbl>
          <w:p w14:paraId="42C5286F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</w:p>
          <w:tbl>
            <w:tblPr>
              <w:tblW w:w="5422" w:type="dxa"/>
              <w:tblLayout w:type="fixed"/>
              <w:tblLook w:val="04A0" w:firstRow="1" w:lastRow="0" w:firstColumn="1" w:lastColumn="0" w:noHBand="0" w:noVBand="1"/>
            </w:tblPr>
            <w:tblGrid>
              <w:gridCol w:w="2871"/>
              <w:gridCol w:w="2551"/>
            </w:tblGrid>
            <w:tr w:rsidR="00621E6A" w:rsidRPr="00B10793" w14:paraId="219F61E0" w14:textId="77777777" w:rsidTr="00621E6A">
              <w:trPr>
                <w:trHeight w:val="163"/>
              </w:trPr>
              <w:tc>
                <w:tcPr>
                  <w:tcW w:w="2871" w:type="dxa"/>
                </w:tcPr>
                <w:p w14:paraId="20ACF255" w14:textId="77777777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>Региональный координатор</w:t>
                  </w:r>
                </w:p>
              </w:tc>
              <w:tc>
                <w:tcPr>
                  <w:tcW w:w="2551" w:type="dxa"/>
                </w:tcPr>
                <w:p w14:paraId="25D96FB6" w14:textId="77777777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>Финансовое агентство</w:t>
                  </w:r>
                </w:p>
              </w:tc>
            </w:tr>
            <w:tr w:rsidR="00621E6A" w:rsidRPr="00B10793" w14:paraId="5C11743A" w14:textId="77777777" w:rsidTr="00621E6A">
              <w:trPr>
                <w:trHeight w:val="163"/>
              </w:trPr>
              <w:tc>
                <w:tcPr>
                  <w:tcW w:w="2871" w:type="dxa"/>
                </w:tcPr>
                <w:p w14:paraId="7A7A9029" w14:textId="77777777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</w:tcPr>
                <w:p w14:paraId="4AF9612A" w14:textId="77777777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</w:p>
              </w:tc>
            </w:tr>
            <w:tr w:rsidR="00621E6A" w:rsidRPr="00B10793" w14:paraId="5BE67F28" w14:textId="77777777" w:rsidTr="00621E6A">
              <w:trPr>
                <w:trHeight w:val="163"/>
              </w:trPr>
              <w:tc>
                <w:tcPr>
                  <w:tcW w:w="2871" w:type="dxa"/>
                </w:tcPr>
                <w:p w14:paraId="24A4CB76" w14:textId="6CEFFB59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Должность _____________/Ф.И.О. 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br/>
                    <w:t xml:space="preserve">(при </w:t>
                  </w:r>
                  <w:r w:rsid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его 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>наличии)</w:t>
                  </w:r>
                </w:p>
              </w:tc>
              <w:tc>
                <w:tcPr>
                  <w:tcW w:w="2551" w:type="dxa"/>
                </w:tcPr>
                <w:p w14:paraId="611E210B" w14:textId="3DA442A7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>Должность ___________/Ф.И.О. (при</w:t>
                  </w:r>
                  <w:r w:rsid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 его 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>наличии)</w:t>
                  </w:r>
                </w:p>
              </w:tc>
            </w:tr>
            <w:tr w:rsidR="00621E6A" w:rsidRPr="00B10793" w14:paraId="05D49212" w14:textId="77777777" w:rsidTr="00621E6A">
              <w:trPr>
                <w:trHeight w:val="163"/>
              </w:trPr>
              <w:tc>
                <w:tcPr>
                  <w:tcW w:w="2871" w:type="dxa"/>
                </w:tcPr>
                <w:p w14:paraId="34A90B68" w14:textId="77777777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</w:tcPr>
                <w:p w14:paraId="54276182" w14:textId="77777777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</w:p>
              </w:tc>
            </w:tr>
            <w:tr w:rsidR="00621E6A" w:rsidRPr="00B10793" w14:paraId="35745DEF" w14:textId="77777777" w:rsidTr="00621E6A">
              <w:trPr>
                <w:trHeight w:val="163"/>
              </w:trPr>
              <w:tc>
                <w:tcPr>
                  <w:tcW w:w="2871" w:type="dxa"/>
                </w:tcPr>
                <w:p w14:paraId="46F467D9" w14:textId="675BF822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Должность ____________/Ф.И.О. 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br/>
                    <w:t>(при</w:t>
                  </w:r>
                  <w:r w:rsid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 его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 наличии)</w:t>
                  </w:r>
                </w:p>
              </w:tc>
              <w:tc>
                <w:tcPr>
                  <w:tcW w:w="2551" w:type="dxa"/>
                </w:tcPr>
                <w:p w14:paraId="2940C939" w14:textId="784EBBEF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>Должность ___________/Ф.И.О. (при</w:t>
                  </w:r>
                  <w:r w:rsid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 его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 наличии)</w:t>
                  </w:r>
                </w:p>
              </w:tc>
            </w:tr>
            <w:tr w:rsidR="00621E6A" w:rsidRPr="00B10793" w14:paraId="63181BE7" w14:textId="77777777" w:rsidTr="00621E6A">
              <w:trPr>
                <w:trHeight w:val="163"/>
              </w:trPr>
              <w:tc>
                <w:tcPr>
                  <w:tcW w:w="2871" w:type="dxa"/>
                </w:tcPr>
                <w:p w14:paraId="4C446594" w14:textId="77777777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</w:tcPr>
                <w:p w14:paraId="76F9AABD" w14:textId="77777777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</w:p>
              </w:tc>
            </w:tr>
            <w:tr w:rsidR="00621E6A" w:rsidRPr="00B10793" w14:paraId="486528DE" w14:textId="77777777" w:rsidTr="00621E6A">
              <w:trPr>
                <w:trHeight w:val="163"/>
              </w:trPr>
              <w:tc>
                <w:tcPr>
                  <w:tcW w:w="2871" w:type="dxa"/>
                </w:tcPr>
                <w:p w14:paraId="2EF367E0" w14:textId="04F26B43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Должность ____________/Ф.И.О. 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br/>
                    <w:t>(при</w:t>
                  </w:r>
                  <w:r w:rsid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 его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 наличии)</w:t>
                  </w:r>
                </w:p>
              </w:tc>
              <w:tc>
                <w:tcPr>
                  <w:tcW w:w="2551" w:type="dxa"/>
                </w:tcPr>
                <w:p w14:paraId="4AE4D8FC" w14:textId="068CC954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>Должность ___________/Ф.И.О. (при</w:t>
                  </w:r>
                  <w:r w:rsid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 его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 наличии)</w:t>
                  </w:r>
                </w:p>
              </w:tc>
            </w:tr>
            <w:tr w:rsidR="00621E6A" w:rsidRPr="00B10793" w14:paraId="56F67354" w14:textId="77777777" w:rsidTr="00621E6A">
              <w:trPr>
                <w:trHeight w:val="163"/>
              </w:trPr>
              <w:tc>
                <w:tcPr>
                  <w:tcW w:w="2871" w:type="dxa"/>
                </w:tcPr>
                <w:p w14:paraId="6BDDA702" w14:textId="77777777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</w:p>
              </w:tc>
              <w:tc>
                <w:tcPr>
                  <w:tcW w:w="2551" w:type="dxa"/>
                </w:tcPr>
                <w:p w14:paraId="315CFA2E" w14:textId="77777777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</w:p>
              </w:tc>
            </w:tr>
            <w:tr w:rsidR="00621E6A" w:rsidRPr="00B10793" w14:paraId="63E10746" w14:textId="77777777" w:rsidTr="00621E6A">
              <w:trPr>
                <w:trHeight w:val="163"/>
              </w:trPr>
              <w:tc>
                <w:tcPr>
                  <w:tcW w:w="2871" w:type="dxa"/>
                </w:tcPr>
                <w:p w14:paraId="47B33555" w14:textId="71D26582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Должность _____________/Ф.И.О. 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br/>
                    <w:t>(при</w:t>
                  </w:r>
                  <w:r w:rsid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 его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 наличии)</w:t>
                  </w:r>
                </w:p>
              </w:tc>
              <w:tc>
                <w:tcPr>
                  <w:tcW w:w="2551" w:type="dxa"/>
                </w:tcPr>
                <w:p w14:paraId="4111D339" w14:textId="5E6C82B0" w:rsidR="00621E6A" w:rsidRPr="00B10793" w:rsidRDefault="00621E6A" w:rsidP="00621E6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>Должность ___________/Ф.И.О. (при</w:t>
                  </w:r>
                  <w:r w:rsid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 его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color w:val="000000"/>
                      <w:spacing w:val="2"/>
                      <w:sz w:val="20"/>
                      <w:szCs w:val="20"/>
                    </w:rPr>
                    <w:t xml:space="preserve"> наличии)</w:t>
                  </w:r>
                </w:p>
              </w:tc>
            </w:tr>
          </w:tbl>
          <w:p w14:paraId="4AE0F2E7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</w:p>
          <w:p w14:paraId="32D36607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</w:p>
          <w:p w14:paraId="72FDF9C6" w14:textId="77777777" w:rsidR="00AF7745" w:rsidRPr="00B10793" w:rsidRDefault="00AF7745" w:rsidP="00CE09B8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</w:p>
          <w:p w14:paraId="14641BF7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Расшифровка к Акту сверки по зачисленным</w:t>
            </w:r>
          </w:p>
          <w:p w14:paraId="5F919018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средствам и объемам субсидирования</w:t>
            </w:r>
          </w:p>
          <w:p w14:paraId="6E51DFDA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</w:p>
          <w:p w14:paraId="5605A70E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Номер документа                                                  Дата составления</w:t>
            </w:r>
          </w:p>
          <w:p w14:paraId="31E69D7A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Предприятие, организация</w:t>
            </w:r>
          </w:p>
          <w:p w14:paraId="77341F8B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АО «Фонд развития предпринимательства «Даму»</w:t>
            </w:r>
          </w:p>
          <w:p w14:paraId="25AB099D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</w:p>
          <w:p w14:paraId="2D9C9817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7"/>
              <w:jc w:val="center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Расшифровка к Акту сверки по зачисленным средствам и объемам субсидирования с __ ______ 20__ года по __ ______ 20__ года (наименование источника финансирования)</w:t>
            </w:r>
          </w:p>
          <w:p w14:paraId="6B836BD7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</w:p>
          <w:tbl>
            <w:tblPr>
              <w:tblW w:w="5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7"/>
              <w:gridCol w:w="709"/>
              <w:gridCol w:w="567"/>
              <w:gridCol w:w="567"/>
              <w:gridCol w:w="1559"/>
            </w:tblGrid>
            <w:tr w:rsidR="00AF7745" w:rsidRPr="00B10793" w14:paraId="5256764C" w14:textId="77777777" w:rsidTr="00AF7745">
              <w:trPr>
                <w:trHeight w:val="1416"/>
              </w:trPr>
              <w:tc>
                <w:tcPr>
                  <w:tcW w:w="2157" w:type="dxa"/>
                  <w:vMerge w:val="restart"/>
                  <w:shd w:val="clear" w:color="auto" w:fill="auto"/>
                  <w:vAlign w:val="center"/>
                  <w:hideMark/>
                </w:tcPr>
                <w:p w14:paraId="2BCD0DDE" w14:textId="77777777" w:rsidR="00AF7745" w:rsidRPr="00B10793" w:rsidRDefault="00AF7745" w:rsidP="00AF77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proofErr w:type="spellStart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lastRenderedPageBreak/>
                    <w:t>Содержание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shd w:val="clear" w:color="auto" w:fill="auto"/>
                  <w:vAlign w:val="center"/>
                  <w:hideMark/>
                </w:tcPr>
                <w:p w14:paraId="7499D3BD" w14:textId="77777777" w:rsidR="00AF7745" w:rsidRPr="00B10793" w:rsidRDefault="00AF7745" w:rsidP="00AF77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proofErr w:type="spellStart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Наименование</w:t>
                  </w:r>
                  <w:proofErr w:type="spellEnd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proofErr w:type="spellStart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заемщика</w:t>
                  </w:r>
                  <w:proofErr w:type="spellEnd"/>
                </w:p>
              </w:tc>
              <w:tc>
                <w:tcPr>
                  <w:tcW w:w="567" w:type="dxa"/>
                  <w:vMerge w:val="restart"/>
                  <w:shd w:val="clear" w:color="auto" w:fill="auto"/>
                  <w:vAlign w:val="center"/>
                  <w:hideMark/>
                </w:tcPr>
                <w:p w14:paraId="4C5CEE8C" w14:textId="77777777" w:rsidR="00AF7745" w:rsidRPr="00B10793" w:rsidRDefault="00AF7745" w:rsidP="00AF77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 xml:space="preserve">БИН </w:t>
                  </w:r>
                  <w:proofErr w:type="spellStart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заемщика</w:t>
                  </w:r>
                  <w:proofErr w:type="spellEnd"/>
                </w:p>
              </w:tc>
              <w:tc>
                <w:tcPr>
                  <w:tcW w:w="567" w:type="dxa"/>
                  <w:vMerge w:val="restart"/>
                  <w:shd w:val="clear" w:color="auto" w:fill="auto"/>
                  <w:vAlign w:val="center"/>
                  <w:hideMark/>
                </w:tcPr>
                <w:p w14:paraId="2438587D" w14:textId="77777777" w:rsidR="00AF7745" w:rsidRPr="00B10793" w:rsidRDefault="00AF7745" w:rsidP="00AF77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proofErr w:type="spellStart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Базовое</w:t>
                  </w:r>
                  <w:proofErr w:type="spellEnd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proofErr w:type="spellStart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направление</w:t>
                  </w:r>
                  <w:proofErr w:type="spellEnd"/>
                </w:p>
              </w:tc>
              <w:tc>
                <w:tcPr>
                  <w:tcW w:w="1559" w:type="dxa"/>
                  <w:vMerge w:val="restart"/>
                  <w:shd w:val="clear" w:color="auto" w:fill="auto"/>
                  <w:vAlign w:val="center"/>
                  <w:hideMark/>
                </w:tcPr>
                <w:p w14:paraId="20A76EE8" w14:textId="77777777" w:rsidR="00AF7745" w:rsidRPr="00B10793" w:rsidRDefault="00AF7745" w:rsidP="00AF77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Номер договора субсидирования (ДС)/графика к договору присоединения</w:t>
                  </w:r>
                </w:p>
              </w:tc>
            </w:tr>
            <w:tr w:rsidR="00AF7745" w:rsidRPr="00B10793" w14:paraId="5C7BD1AB" w14:textId="77777777" w:rsidTr="00AF7745">
              <w:trPr>
                <w:trHeight w:val="450"/>
              </w:trPr>
              <w:tc>
                <w:tcPr>
                  <w:tcW w:w="2157" w:type="dxa"/>
                  <w:vMerge/>
                  <w:vAlign w:val="center"/>
                  <w:hideMark/>
                </w:tcPr>
                <w:p w14:paraId="5A052E67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  <w:hideMark/>
                </w:tcPr>
                <w:p w14:paraId="13D21BBC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  <w:hideMark/>
                </w:tcPr>
                <w:p w14:paraId="7E7EA780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  <w:hideMark/>
                </w:tcPr>
                <w:p w14:paraId="5BECE025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  <w:hideMark/>
                </w:tcPr>
                <w:p w14:paraId="295FD504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AF7745" w:rsidRPr="00B10793" w14:paraId="261E2097" w14:textId="77777777" w:rsidTr="00AF7745">
              <w:trPr>
                <w:trHeight w:val="408"/>
              </w:trPr>
              <w:tc>
                <w:tcPr>
                  <w:tcW w:w="5559" w:type="dxa"/>
                  <w:gridSpan w:val="5"/>
                  <w:vAlign w:val="center"/>
                </w:tcPr>
                <w:p w14:paraId="15277773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proofErr w:type="spellStart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Сальдо</w:t>
                  </w:r>
                  <w:proofErr w:type="spellEnd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proofErr w:type="spellStart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на</w:t>
                  </w:r>
                  <w:proofErr w:type="spellEnd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proofErr w:type="spellStart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начало</w:t>
                  </w:r>
                  <w:proofErr w:type="spellEnd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 xml:space="preserve"> ___ ______20___г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ода</w:t>
                  </w:r>
                </w:p>
              </w:tc>
            </w:tr>
            <w:tr w:rsidR="00AF7745" w:rsidRPr="00B10793" w14:paraId="216A24AC" w14:textId="77777777" w:rsidTr="00AF7745">
              <w:trPr>
                <w:trHeight w:val="174"/>
              </w:trPr>
              <w:tc>
                <w:tcPr>
                  <w:tcW w:w="2157" w:type="dxa"/>
                  <w:shd w:val="clear" w:color="auto" w:fill="auto"/>
                  <w:noWrap/>
                  <w:vAlign w:val="bottom"/>
                  <w:hideMark/>
                </w:tcPr>
                <w:p w14:paraId="6CD501F7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  <w:t xml:space="preserve">Поступление от </w:t>
                  </w: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местного исполнительного органа</w:t>
                  </w: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(</w:t>
                  </w: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  <w:t>МИО</w:t>
                  </w: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42B95B03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14:paraId="5BE56CB6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14:paraId="0B886E2B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BF71841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</w:tr>
            <w:tr w:rsidR="00AF7745" w:rsidRPr="00B10793" w14:paraId="65CDBA8D" w14:textId="77777777" w:rsidTr="00AF7745">
              <w:trPr>
                <w:trHeight w:val="174"/>
              </w:trPr>
              <w:tc>
                <w:tcPr>
                  <w:tcW w:w="2157" w:type="dxa"/>
                  <w:shd w:val="clear" w:color="auto" w:fill="auto"/>
                  <w:noWrap/>
                  <w:vAlign w:val="bottom"/>
                  <w:hideMark/>
                </w:tcPr>
                <w:p w14:paraId="000D90A9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  <w:t>Перечисление в банк второго уровня (БВУ)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23736363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14:paraId="1CB88517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14:paraId="6DD68657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9ECA047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</w:tr>
            <w:tr w:rsidR="00AF7745" w:rsidRPr="00B10793" w14:paraId="3F71A88F" w14:textId="77777777" w:rsidTr="00AF7745">
              <w:trPr>
                <w:trHeight w:val="174"/>
              </w:trPr>
              <w:tc>
                <w:tcPr>
                  <w:tcW w:w="2157" w:type="dxa"/>
                  <w:shd w:val="clear" w:color="auto" w:fill="auto"/>
                  <w:noWrap/>
                  <w:vAlign w:val="bottom"/>
                  <w:hideMark/>
                </w:tcPr>
                <w:p w14:paraId="207AAF9B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</w:pPr>
                  <w:proofErr w:type="spellStart"/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Возврат</w:t>
                  </w:r>
                  <w:proofErr w:type="spellEnd"/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 xml:space="preserve"> от БВУ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14:paraId="1DAF94DE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14:paraId="73EECE07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14:paraId="2B62EA64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CC6BDF2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</w:tr>
            <w:tr w:rsidR="00AF7745" w:rsidRPr="00B10793" w14:paraId="1C0C6579" w14:textId="77777777" w:rsidTr="00AF7745">
              <w:trPr>
                <w:trHeight w:val="174"/>
              </w:trPr>
              <w:tc>
                <w:tcPr>
                  <w:tcW w:w="5559" w:type="dxa"/>
                  <w:gridSpan w:val="5"/>
                  <w:shd w:val="clear" w:color="auto" w:fill="auto"/>
                  <w:noWrap/>
                  <w:vAlign w:val="bottom"/>
                </w:tcPr>
                <w:p w14:paraId="065C3FE8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Итого обороты за ___ квартал 20___ года</w:t>
                  </w:r>
                </w:p>
              </w:tc>
            </w:tr>
            <w:tr w:rsidR="00AF7745" w:rsidRPr="00B10793" w14:paraId="149C2F90" w14:textId="77777777" w:rsidTr="00AF7745">
              <w:trPr>
                <w:trHeight w:val="174"/>
              </w:trPr>
              <w:tc>
                <w:tcPr>
                  <w:tcW w:w="5559" w:type="dxa"/>
                  <w:gridSpan w:val="5"/>
                  <w:shd w:val="clear" w:color="auto" w:fill="auto"/>
                  <w:noWrap/>
                  <w:vAlign w:val="bottom"/>
                </w:tcPr>
                <w:p w14:paraId="229DA3A8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proofErr w:type="spellStart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Сальдо</w:t>
                  </w:r>
                  <w:proofErr w:type="spellEnd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proofErr w:type="spellStart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на</w:t>
                  </w:r>
                  <w:proofErr w:type="spellEnd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 xml:space="preserve"> </w:t>
                  </w:r>
                  <w:proofErr w:type="spellStart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конец</w:t>
                  </w:r>
                  <w:proofErr w:type="spellEnd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 xml:space="preserve"> ___ ______20___г</w:t>
                  </w: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ода</w:t>
                  </w:r>
                </w:p>
              </w:tc>
            </w:tr>
          </w:tbl>
          <w:p w14:paraId="46D95E62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37"/>
              <w:rPr>
                <w:b/>
                <w:color w:val="auto"/>
                <w:sz w:val="20"/>
                <w:szCs w:val="20"/>
              </w:rPr>
            </w:pPr>
          </w:p>
          <w:tbl>
            <w:tblPr>
              <w:tblW w:w="5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9"/>
              <w:gridCol w:w="848"/>
              <w:gridCol w:w="849"/>
              <w:gridCol w:w="433"/>
              <w:gridCol w:w="845"/>
              <w:gridCol w:w="567"/>
              <w:gridCol w:w="567"/>
              <w:gridCol w:w="601"/>
            </w:tblGrid>
            <w:tr w:rsidR="00AF7745" w:rsidRPr="00B10793" w14:paraId="7CFFCC2C" w14:textId="77777777" w:rsidTr="00AF7745">
              <w:trPr>
                <w:trHeight w:val="1416"/>
              </w:trPr>
              <w:tc>
                <w:tcPr>
                  <w:tcW w:w="849" w:type="dxa"/>
                  <w:vMerge w:val="restart"/>
                  <w:shd w:val="clear" w:color="auto" w:fill="auto"/>
                  <w:vAlign w:val="center"/>
                  <w:hideMark/>
                </w:tcPr>
                <w:p w14:paraId="1C06C2D9" w14:textId="77777777" w:rsidR="00AF7745" w:rsidRPr="00B10793" w:rsidRDefault="00AF7745" w:rsidP="00AF77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Дата ДС/графика к договору присоединения</w:t>
                  </w:r>
                </w:p>
              </w:tc>
              <w:tc>
                <w:tcPr>
                  <w:tcW w:w="848" w:type="dxa"/>
                  <w:vMerge w:val="restart"/>
                  <w:shd w:val="clear" w:color="auto" w:fill="auto"/>
                  <w:vAlign w:val="center"/>
                  <w:hideMark/>
                </w:tcPr>
                <w:p w14:paraId="4A6DD23A" w14:textId="77777777" w:rsidR="00AF7745" w:rsidRPr="00B10793" w:rsidRDefault="00AF7745" w:rsidP="00AF77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Номер распоряжения на перечисление/возврат субсидий</w:t>
                  </w:r>
                </w:p>
              </w:tc>
              <w:tc>
                <w:tcPr>
                  <w:tcW w:w="849" w:type="dxa"/>
                  <w:vMerge w:val="restart"/>
                  <w:shd w:val="clear" w:color="auto" w:fill="auto"/>
                  <w:vAlign w:val="center"/>
                  <w:hideMark/>
                </w:tcPr>
                <w:p w14:paraId="7226DB47" w14:textId="77777777" w:rsidR="00AF7745" w:rsidRPr="00B10793" w:rsidRDefault="00AF7745" w:rsidP="00AF77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Дата распоряжения на перечисление/возврат субсидий</w:t>
                  </w:r>
                </w:p>
              </w:tc>
              <w:tc>
                <w:tcPr>
                  <w:tcW w:w="433" w:type="dxa"/>
                  <w:vMerge w:val="restart"/>
                  <w:shd w:val="clear" w:color="auto" w:fill="auto"/>
                  <w:vAlign w:val="center"/>
                  <w:hideMark/>
                </w:tcPr>
                <w:p w14:paraId="57B71553" w14:textId="77777777" w:rsidR="00AF7745" w:rsidRPr="00B10793" w:rsidRDefault="00AF7745" w:rsidP="00AF77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proofErr w:type="spellStart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Дата</w:t>
                  </w:r>
                  <w:proofErr w:type="spellEnd"/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1412" w:type="dxa"/>
                  <w:gridSpan w:val="2"/>
                  <w:shd w:val="clear" w:color="auto" w:fill="auto"/>
                  <w:vAlign w:val="center"/>
                  <w:hideMark/>
                </w:tcPr>
                <w:p w14:paraId="25B9E599" w14:textId="77777777" w:rsidR="00AF7745" w:rsidRPr="00B10793" w:rsidRDefault="00AF7745" w:rsidP="00AF77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АО «Фонд развития предпринимательства «Даму» (за счет средств _______ (наименование источника финансирования))</w:t>
                  </w:r>
                </w:p>
              </w:tc>
              <w:tc>
                <w:tcPr>
                  <w:tcW w:w="1168" w:type="dxa"/>
                  <w:gridSpan w:val="2"/>
                  <w:shd w:val="clear" w:color="auto" w:fill="auto"/>
                  <w:vAlign w:val="center"/>
                  <w:hideMark/>
                </w:tcPr>
                <w:p w14:paraId="67A9ED41" w14:textId="77777777" w:rsidR="00AF7745" w:rsidRPr="00B10793" w:rsidRDefault="00AF7745" w:rsidP="00AF77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Наименование регионального координатора</w:t>
                  </w:r>
                </w:p>
              </w:tc>
            </w:tr>
            <w:tr w:rsidR="00AF7745" w:rsidRPr="00B10793" w14:paraId="167AA560" w14:textId="77777777" w:rsidTr="00AF7745">
              <w:trPr>
                <w:trHeight w:val="243"/>
              </w:trPr>
              <w:tc>
                <w:tcPr>
                  <w:tcW w:w="849" w:type="dxa"/>
                  <w:vMerge/>
                  <w:vAlign w:val="center"/>
                  <w:hideMark/>
                </w:tcPr>
                <w:p w14:paraId="7C48B3F5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48" w:type="dxa"/>
                  <w:vMerge/>
                  <w:vAlign w:val="center"/>
                  <w:hideMark/>
                </w:tcPr>
                <w:p w14:paraId="0C2CC780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49" w:type="dxa"/>
                  <w:vMerge/>
                  <w:vAlign w:val="center"/>
                  <w:hideMark/>
                </w:tcPr>
                <w:p w14:paraId="2CEE38F7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33" w:type="dxa"/>
                  <w:vMerge/>
                  <w:vAlign w:val="center"/>
                  <w:hideMark/>
                </w:tcPr>
                <w:p w14:paraId="4A0C2FCD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45" w:type="dxa"/>
                  <w:shd w:val="clear" w:color="auto" w:fill="auto"/>
                  <w:vAlign w:val="center"/>
                  <w:hideMark/>
                </w:tcPr>
                <w:p w14:paraId="50929DAB" w14:textId="77777777" w:rsidR="00AF7745" w:rsidRPr="00B10793" w:rsidRDefault="00AF7745" w:rsidP="00AF77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Дебет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  <w:hideMark/>
                </w:tcPr>
                <w:p w14:paraId="23B78CED" w14:textId="77777777" w:rsidR="00AF7745" w:rsidRPr="00B10793" w:rsidRDefault="00AF7745" w:rsidP="00AF77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Кредит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  <w:hideMark/>
                </w:tcPr>
                <w:p w14:paraId="53A637D6" w14:textId="77777777" w:rsidR="00AF7745" w:rsidRPr="00B10793" w:rsidRDefault="00AF7745" w:rsidP="00AF77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Дебет</w:t>
                  </w:r>
                </w:p>
              </w:tc>
              <w:tc>
                <w:tcPr>
                  <w:tcW w:w="601" w:type="dxa"/>
                  <w:shd w:val="clear" w:color="auto" w:fill="auto"/>
                  <w:vAlign w:val="center"/>
                  <w:hideMark/>
                </w:tcPr>
                <w:p w14:paraId="2AB9017B" w14:textId="77777777" w:rsidR="00AF7745" w:rsidRPr="00B10793" w:rsidRDefault="00AF7745" w:rsidP="00AF77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  <w:t>Кредит</w:t>
                  </w:r>
                </w:p>
              </w:tc>
            </w:tr>
            <w:tr w:rsidR="00AF7745" w:rsidRPr="00B10793" w14:paraId="23037E24" w14:textId="77777777" w:rsidTr="00AF7745">
              <w:trPr>
                <w:trHeight w:val="171"/>
              </w:trPr>
              <w:tc>
                <w:tcPr>
                  <w:tcW w:w="849" w:type="dxa"/>
                  <w:shd w:val="clear" w:color="auto" w:fill="auto"/>
                  <w:noWrap/>
                  <w:vAlign w:val="center"/>
                  <w:hideMark/>
                </w:tcPr>
                <w:p w14:paraId="7A27179B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848" w:type="dxa"/>
                  <w:shd w:val="clear" w:color="auto" w:fill="auto"/>
                  <w:noWrap/>
                  <w:vAlign w:val="center"/>
                  <w:hideMark/>
                </w:tcPr>
                <w:p w14:paraId="48C19D4E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1282" w:type="dxa"/>
                  <w:gridSpan w:val="2"/>
                  <w:shd w:val="clear" w:color="auto" w:fill="auto"/>
                  <w:noWrap/>
                  <w:vAlign w:val="center"/>
                  <w:hideMark/>
                </w:tcPr>
                <w:p w14:paraId="46BC86E3" w14:textId="77777777" w:rsidR="00AF7745" w:rsidRPr="00B10793" w:rsidRDefault="00AF7745" w:rsidP="00AF774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2580" w:type="dxa"/>
                  <w:gridSpan w:val="4"/>
                  <w:shd w:val="clear" w:color="auto" w:fill="auto"/>
                  <w:noWrap/>
                  <w:vAlign w:val="center"/>
                  <w:hideMark/>
                </w:tcPr>
                <w:p w14:paraId="498F8C3B" w14:textId="77777777" w:rsidR="00AF7745" w:rsidRPr="00B10793" w:rsidRDefault="00AF7745" w:rsidP="00AF774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</w:tr>
            <w:tr w:rsidR="00AF7745" w:rsidRPr="00B10793" w14:paraId="33CE87E6" w14:textId="77777777" w:rsidTr="00AF7745">
              <w:trPr>
                <w:trHeight w:val="174"/>
              </w:trPr>
              <w:tc>
                <w:tcPr>
                  <w:tcW w:w="849" w:type="dxa"/>
                  <w:shd w:val="clear" w:color="auto" w:fill="auto"/>
                  <w:noWrap/>
                  <w:vAlign w:val="bottom"/>
                  <w:hideMark/>
                </w:tcPr>
                <w:p w14:paraId="580AE239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848" w:type="dxa"/>
                  <w:shd w:val="clear" w:color="auto" w:fill="auto"/>
                  <w:noWrap/>
                  <w:vAlign w:val="bottom"/>
                  <w:hideMark/>
                </w:tcPr>
                <w:p w14:paraId="349598EC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849" w:type="dxa"/>
                  <w:shd w:val="clear" w:color="auto" w:fill="auto"/>
                  <w:noWrap/>
                  <w:vAlign w:val="bottom"/>
                  <w:hideMark/>
                </w:tcPr>
                <w:p w14:paraId="6A186502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433" w:type="dxa"/>
                  <w:shd w:val="clear" w:color="auto" w:fill="auto"/>
                  <w:noWrap/>
                  <w:vAlign w:val="bottom"/>
                  <w:hideMark/>
                </w:tcPr>
                <w:p w14:paraId="44E7DE4F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845" w:type="dxa"/>
                  <w:shd w:val="clear" w:color="auto" w:fill="auto"/>
                  <w:noWrap/>
                  <w:vAlign w:val="bottom"/>
                  <w:hideMark/>
                </w:tcPr>
                <w:p w14:paraId="0E485BB6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14:paraId="08F314E3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14:paraId="7074EBAE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601" w:type="dxa"/>
                  <w:shd w:val="clear" w:color="auto" w:fill="auto"/>
                  <w:noWrap/>
                  <w:vAlign w:val="bottom"/>
                  <w:hideMark/>
                </w:tcPr>
                <w:p w14:paraId="50825A49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</w:tr>
            <w:tr w:rsidR="00AF7745" w:rsidRPr="00B10793" w14:paraId="4598660D" w14:textId="77777777" w:rsidTr="00AF7745">
              <w:trPr>
                <w:trHeight w:val="174"/>
              </w:trPr>
              <w:tc>
                <w:tcPr>
                  <w:tcW w:w="849" w:type="dxa"/>
                  <w:shd w:val="clear" w:color="auto" w:fill="auto"/>
                  <w:noWrap/>
                  <w:vAlign w:val="bottom"/>
                  <w:hideMark/>
                </w:tcPr>
                <w:p w14:paraId="1540532E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848" w:type="dxa"/>
                  <w:shd w:val="clear" w:color="auto" w:fill="auto"/>
                  <w:noWrap/>
                  <w:vAlign w:val="bottom"/>
                  <w:hideMark/>
                </w:tcPr>
                <w:p w14:paraId="5FC3D045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849" w:type="dxa"/>
                  <w:shd w:val="clear" w:color="auto" w:fill="auto"/>
                  <w:noWrap/>
                  <w:vAlign w:val="bottom"/>
                  <w:hideMark/>
                </w:tcPr>
                <w:p w14:paraId="7619C89F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433" w:type="dxa"/>
                  <w:shd w:val="clear" w:color="auto" w:fill="auto"/>
                  <w:noWrap/>
                  <w:vAlign w:val="bottom"/>
                  <w:hideMark/>
                </w:tcPr>
                <w:p w14:paraId="563268A2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845" w:type="dxa"/>
                  <w:shd w:val="clear" w:color="auto" w:fill="auto"/>
                  <w:noWrap/>
                  <w:vAlign w:val="bottom"/>
                  <w:hideMark/>
                </w:tcPr>
                <w:p w14:paraId="66E4E5D7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14:paraId="765264E2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14:paraId="51F53500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601" w:type="dxa"/>
                  <w:shd w:val="clear" w:color="auto" w:fill="auto"/>
                  <w:noWrap/>
                  <w:vAlign w:val="bottom"/>
                  <w:hideMark/>
                </w:tcPr>
                <w:p w14:paraId="46FF276D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</w:tr>
            <w:tr w:rsidR="00AF7745" w:rsidRPr="00B10793" w14:paraId="1FCD095D" w14:textId="77777777" w:rsidTr="00AF7745">
              <w:trPr>
                <w:trHeight w:val="174"/>
              </w:trPr>
              <w:tc>
                <w:tcPr>
                  <w:tcW w:w="849" w:type="dxa"/>
                  <w:shd w:val="clear" w:color="auto" w:fill="auto"/>
                  <w:noWrap/>
                  <w:vAlign w:val="bottom"/>
                  <w:hideMark/>
                </w:tcPr>
                <w:p w14:paraId="028FD851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848" w:type="dxa"/>
                  <w:shd w:val="clear" w:color="auto" w:fill="auto"/>
                  <w:noWrap/>
                  <w:vAlign w:val="bottom"/>
                  <w:hideMark/>
                </w:tcPr>
                <w:p w14:paraId="636A5BDD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849" w:type="dxa"/>
                  <w:shd w:val="clear" w:color="auto" w:fill="auto"/>
                  <w:noWrap/>
                  <w:vAlign w:val="bottom"/>
                  <w:hideMark/>
                </w:tcPr>
                <w:p w14:paraId="02530F39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433" w:type="dxa"/>
                  <w:shd w:val="clear" w:color="auto" w:fill="auto"/>
                  <w:noWrap/>
                  <w:vAlign w:val="bottom"/>
                  <w:hideMark/>
                </w:tcPr>
                <w:p w14:paraId="477BB155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845" w:type="dxa"/>
                  <w:shd w:val="clear" w:color="auto" w:fill="auto"/>
                  <w:noWrap/>
                  <w:vAlign w:val="bottom"/>
                  <w:hideMark/>
                </w:tcPr>
                <w:p w14:paraId="6F4EE97D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14:paraId="41604890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14:paraId="25CC825F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601" w:type="dxa"/>
                  <w:shd w:val="clear" w:color="auto" w:fill="auto"/>
                  <w:noWrap/>
                  <w:vAlign w:val="bottom"/>
                  <w:hideMark/>
                </w:tcPr>
                <w:p w14:paraId="31B249FC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</w:tr>
            <w:tr w:rsidR="00AF7745" w:rsidRPr="00B10793" w14:paraId="0069F3A7" w14:textId="77777777" w:rsidTr="00AF7745">
              <w:trPr>
                <w:trHeight w:val="174"/>
              </w:trPr>
              <w:tc>
                <w:tcPr>
                  <w:tcW w:w="849" w:type="dxa"/>
                  <w:shd w:val="clear" w:color="auto" w:fill="auto"/>
                  <w:noWrap/>
                  <w:vAlign w:val="center"/>
                  <w:hideMark/>
                </w:tcPr>
                <w:p w14:paraId="17ECECD6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848" w:type="dxa"/>
                  <w:shd w:val="clear" w:color="auto" w:fill="auto"/>
                  <w:noWrap/>
                  <w:vAlign w:val="center"/>
                  <w:hideMark/>
                </w:tcPr>
                <w:p w14:paraId="77467C1F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1282" w:type="dxa"/>
                  <w:gridSpan w:val="2"/>
                  <w:shd w:val="clear" w:color="auto" w:fill="auto"/>
                  <w:noWrap/>
                  <w:vAlign w:val="center"/>
                  <w:hideMark/>
                </w:tcPr>
                <w:p w14:paraId="66149BCF" w14:textId="77777777" w:rsidR="00AF7745" w:rsidRPr="00B10793" w:rsidRDefault="00AF7745" w:rsidP="00AF774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2580" w:type="dxa"/>
                  <w:gridSpan w:val="4"/>
                  <w:shd w:val="clear" w:color="auto" w:fill="auto"/>
                  <w:noWrap/>
                  <w:vAlign w:val="center"/>
                  <w:hideMark/>
                </w:tcPr>
                <w:p w14:paraId="3FAA396D" w14:textId="77777777" w:rsidR="00AF7745" w:rsidRPr="00B10793" w:rsidRDefault="00AF7745" w:rsidP="00AF7745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</w:tr>
            <w:tr w:rsidR="00AF7745" w:rsidRPr="00B10793" w14:paraId="552D29B5" w14:textId="77777777" w:rsidTr="00AF7745">
              <w:trPr>
                <w:trHeight w:val="174"/>
              </w:trPr>
              <w:tc>
                <w:tcPr>
                  <w:tcW w:w="849" w:type="dxa"/>
                  <w:shd w:val="clear" w:color="auto" w:fill="auto"/>
                  <w:noWrap/>
                  <w:vAlign w:val="center"/>
                  <w:hideMark/>
                </w:tcPr>
                <w:p w14:paraId="7BB4F41A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lastRenderedPageBreak/>
                    <w:t> </w:t>
                  </w:r>
                </w:p>
              </w:tc>
              <w:tc>
                <w:tcPr>
                  <w:tcW w:w="848" w:type="dxa"/>
                  <w:shd w:val="clear" w:color="auto" w:fill="auto"/>
                  <w:noWrap/>
                  <w:vAlign w:val="center"/>
                  <w:hideMark/>
                </w:tcPr>
                <w:p w14:paraId="6805909E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1282" w:type="dxa"/>
                  <w:gridSpan w:val="2"/>
                  <w:shd w:val="clear" w:color="auto" w:fill="auto"/>
                  <w:noWrap/>
                  <w:vAlign w:val="center"/>
                  <w:hideMark/>
                </w:tcPr>
                <w:p w14:paraId="3889D956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  <w:tc>
                <w:tcPr>
                  <w:tcW w:w="2580" w:type="dxa"/>
                  <w:gridSpan w:val="4"/>
                  <w:shd w:val="clear" w:color="auto" w:fill="auto"/>
                  <w:noWrap/>
                  <w:vAlign w:val="center"/>
                  <w:hideMark/>
                </w:tcPr>
                <w:p w14:paraId="1B638D37" w14:textId="77777777" w:rsidR="00AF7745" w:rsidRPr="00B10793" w:rsidRDefault="00AF7745" w:rsidP="00AF77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B1079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 w:eastAsia="en-US"/>
                    </w:rPr>
                    <w:t> </w:t>
                  </w:r>
                </w:p>
              </w:tc>
            </w:tr>
          </w:tbl>
          <w:p w14:paraId="40A5DD78" w14:textId="77777777" w:rsidR="00CE09B8" w:rsidRPr="00B10793" w:rsidRDefault="00CE09B8" w:rsidP="00CE09B8">
            <w:pPr>
              <w:pStyle w:val="pj"/>
              <w:shd w:val="clear" w:color="auto" w:fill="FFFFFF" w:themeFill="background1"/>
              <w:ind w:firstLine="3159"/>
              <w:jc w:val="center"/>
              <w:rPr>
                <w:b/>
                <w:color w:val="auto"/>
                <w:sz w:val="20"/>
                <w:szCs w:val="20"/>
              </w:rPr>
            </w:pPr>
          </w:p>
          <w:p w14:paraId="362E20D5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Примечание:</w:t>
            </w:r>
          </w:p>
          <w:p w14:paraId="22AE55DC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По состоянию на «___»______ 20__ года _______________ (наименование регионального координатора) зачислены в АО «Фонд развития предпринимательства «Даму» средства из __________ (наименование источника финансирования) в размере ______ (сумма прописью) тенге ___ тиын.</w:t>
            </w:r>
          </w:p>
          <w:p w14:paraId="1520A188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ab/>
            </w:r>
            <w:r w:rsidRPr="00B10793">
              <w:rPr>
                <w:b/>
                <w:color w:val="auto"/>
                <w:sz w:val="20"/>
                <w:szCs w:val="20"/>
              </w:rPr>
              <w:tab/>
            </w:r>
            <w:r w:rsidRPr="00B10793">
              <w:rPr>
                <w:b/>
                <w:color w:val="auto"/>
                <w:sz w:val="20"/>
                <w:szCs w:val="20"/>
              </w:rPr>
              <w:tab/>
            </w:r>
            <w:r w:rsidRPr="00B10793">
              <w:rPr>
                <w:b/>
                <w:color w:val="auto"/>
                <w:sz w:val="20"/>
                <w:szCs w:val="20"/>
              </w:rPr>
              <w:tab/>
            </w:r>
          </w:p>
          <w:p w14:paraId="1FE19242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По состоянию на «___»______ 20__ года АО «Фонд развития предпринимательства «Даму» произвел возврат средств _____________ (наименование источника финансирования) в _______________ (наименование регионального координатора) в размере ______ (сумма прописью) тенге ___ тиын.</w:t>
            </w:r>
          </w:p>
          <w:p w14:paraId="2BB4BC21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ab/>
            </w:r>
            <w:r w:rsidRPr="00B10793">
              <w:rPr>
                <w:b/>
                <w:color w:val="auto"/>
                <w:sz w:val="20"/>
                <w:szCs w:val="20"/>
              </w:rPr>
              <w:tab/>
            </w:r>
            <w:r w:rsidRPr="00B10793">
              <w:rPr>
                <w:b/>
                <w:color w:val="auto"/>
                <w:sz w:val="20"/>
                <w:szCs w:val="20"/>
              </w:rPr>
              <w:tab/>
            </w:r>
            <w:r w:rsidRPr="00B10793">
              <w:rPr>
                <w:b/>
                <w:color w:val="auto"/>
                <w:sz w:val="20"/>
                <w:szCs w:val="20"/>
              </w:rPr>
              <w:tab/>
            </w:r>
          </w:p>
          <w:p w14:paraId="4FA202C6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По состоянию на «__</w:t>
            </w:r>
            <w:proofErr w:type="gramStart"/>
            <w:r w:rsidRPr="00B10793">
              <w:rPr>
                <w:b/>
                <w:color w:val="auto"/>
                <w:sz w:val="20"/>
                <w:szCs w:val="20"/>
              </w:rPr>
              <w:t>_»_</w:t>
            </w:r>
            <w:proofErr w:type="gramEnd"/>
            <w:r w:rsidRPr="00B10793">
              <w:rPr>
                <w:b/>
                <w:color w:val="auto"/>
                <w:sz w:val="20"/>
                <w:szCs w:val="20"/>
              </w:rPr>
              <w:t>_____ 20__ года _______________ АО «Фонд развития предпринимательства «Даму» произвел возврат субсидий с БВУ в размере ______ (сумма прописью) тенге ___ тиын, в том числе ранее выплаченных:</w:t>
            </w:r>
          </w:p>
          <w:p w14:paraId="15513608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за счет средств ________ (наименование источника финансирования):</w:t>
            </w:r>
          </w:p>
          <w:p w14:paraId="67928B0C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всего возвращено:</w:t>
            </w:r>
            <w:r w:rsidRPr="00B10793">
              <w:rPr>
                <w:b/>
                <w:color w:val="auto"/>
                <w:sz w:val="20"/>
                <w:szCs w:val="20"/>
              </w:rPr>
              <w:tab/>
            </w:r>
          </w:p>
          <w:p w14:paraId="7BED49C3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ab/>
            </w:r>
          </w:p>
          <w:p w14:paraId="5933A816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По состоянию на «__</w:t>
            </w:r>
            <w:proofErr w:type="gramStart"/>
            <w:r w:rsidRPr="00B10793">
              <w:rPr>
                <w:b/>
                <w:color w:val="auto"/>
                <w:sz w:val="20"/>
                <w:szCs w:val="20"/>
              </w:rPr>
              <w:t>_»_</w:t>
            </w:r>
            <w:proofErr w:type="gramEnd"/>
            <w:r w:rsidRPr="00B10793">
              <w:rPr>
                <w:b/>
                <w:color w:val="auto"/>
                <w:sz w:val="20"/>
                <w:szCs w:val="20"/>
              </w:rPr>
              <w:t>_____ 20__ года _______________ АО «Фонд развития предпринимательства «Даму» перечислил субсидии в БВУ в размере ______ (сумма прописью) тенге ___ тиын, в том числе:</w:t>
            </w:r>
          </w:p>
          <w:p w14:paraId="2DC443B6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за счет средств _________ (наименование источника финансирования):</w:t>
            </w:r>
          </w:p>
          <w:p w14:paraId="5D667049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всего перечислено:</w:t>
            </w:r>
          </w:p>
          <w:p w14:paraId="3DEE9230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</w:p>
          <w:p w14:paraId="046B03F9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По состоянию на «__</w:t>
            </w:r>
            <w:proofErr w:type="gramStart"/>
            <w:r w:rsidRPr="00B10793">
              <w:rPr>
                <w:b/>
                <w:color w:val="auto"/>
                <w:sz w:val="20"/>
                <w:szCs w:val="20"/>
              </w:rPr>
              <w:t>_»_</w:t>
            </w:r>
            <w:proofErr w:type="gramEnd"/>
            <w:r w:rsidRPr="00B10793">
              <w:rPr>
                <w:b/>
                <w:color w:val="auto"/>
                <w:sz w:val="20"/>
                <w:szCs w:val="20"/>
              </w:rPr>
              <w:t>_____ 20__ года _______________ остаток средств на текущем счете АО «Фонд развития предпринимательства «Даму» составляет ______ (сумма прописью) тенге ___ тиын, в том числе:</w:t>
            </w:r>
          </w:p>
          <w:p w14:paraId="18841458" w14:textId="77777777" w:rsidR="00AF7745" w:rsidRPr="00B10793" w:rsidRDefault="00AF7745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из средств __________ (наименование источника финансирования):</w:t>
            </w:r>
          </w:p>
          <w:p w14:paraId="1E0D1FE1" w14:textId="4583DC4D" w:rsidR="00AF7745" w:rsidRDefault="00AF7745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всего:</w:t>
            </w:r>
          </w:p>
          <w:p w14:paraId="6EA745B2" w14:textId="4646E8E3" w:rsidR="00F00DDE" w:rsidRDefault="00F00DDE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</w:p>
          <w:p w14:paraId="29611BAA" w14:textId="7F0A49D0" w:rsidR="00F00DDE" w:rsidRDefault="00F00DDE" w:rsidP="00AF7745">
            <w:pPr>
              <w:pStyle w:val="pj"/>
              <w:shd w:val="clear" w:color="auto" w:fill="FFFFFF" w:themeFill="background1"/>
              <w:ind w:firstLine="320"/>
              <w:rPr>
                <w:b/>
                <w:bCs/>
                <w:spacing w:val="2"/>
                <w:sz w:val="20"/>
                <w:szCs w:val="20"/>
              </w:rPr>
            </w:pPr>
            <w:r w:rsidRPr="00B10793">
              <w:rPr>
                <w:b/>
                <w:bCs/>
                <w:spacing w:val="2"/>
                <w:sz w:val="20"/>
                <w:szCs w:val="20"/>
              </w:rPr>
              <w:t>Финансовое агентство</w:t>
            </w:r>
          </w:p>
          <w:p w14:paraId="48BEB051" w14:textId="39DC9A99" w:rsidR="00F00DDE" w:rsidRDefault="00F00DDE" w:rsidP="00AF7745">
            <w:pPr>
              <w:pStyle w:val="pj"/>
              <w:shd w:val="clear" w:color="auto" w:fill="FFFFFF" w:themeFill="background1"/>
              <w:ind w:firstLine="320"/>
              <w:rPr>
                <w:b/>
                <w:bCs/>
                <w:spacing w:val="2"/>
                <w:sz w:val="20"/>
                <w:szCs w:val="20"/>
              </w:rPr>
            </w:pPr>
            <w:proofErr w:type="gramStart"/>
            <w:r w:rsidRPr="00B10793">
              <w:rPr>
                <w:b/>
                <w:bCs/>
                <w:spacing w:val="2"/>
                <w:sz w:val="20"/>
                <w:szCs w:val="20"/>
              </w:rPr>
              <w:lastRenderedPageBreak/>
              <w:t>Должность  _</w:t>
            </w:r>
            <w:proofErr w:type="gramEnd"/>
            <w:r w:rsidRPr="00B10793">
              <w:rPr>
                <w:b/>
                <w:bCs/>
                <w:spacing w:val="2"/>
                <w:sz w:val="20"/>
                <w:szCs w:val="20"/>
              </w:rPr>
              <w:t>__________/Ф.И.О. (при его наличии)</w:t>
            </w:r>
          </w:p>
          <w:p w14:paraId="5F23A916" w14:textId="22F11CA2" w:rsidR="00F00DDE" w:rsidRDefault="00F00DDE" w:rsidP="00AF7745">
            <w:pPr>
              <w:pStyle w:val="pj"/>
              <w:shd w:val="clear" w:color="auto" w:fill="FFFFFF" w:themeFill="background1"/>
              <w:ind w:firstLine="320"/>
              <w:rPr>
                <w:b/>
                <w:bCs/>
                <w:spacing w:val="2"/>
                <w:sz w:val="20"/>
                <w:szCs w:val="20"/>
              </w:rPr>
            </w:pPr>
            <w:proofErr w:type="gramStart"/>
            <w:r w:rsidRPr="00B10793">
              <w:rPr>
                <w:b/>
                <w:bCs/>
                <w:spacing w:val="2"/>
                <w:sz w:val="20"/>
                <w:szCs w:val="20"/>
              </w:rPr>
              <w:t>Должность  _</w:t>
            </w:r>
            <w:proofErr w:type="gramEnd"/>
            <w:r w:rsidRPr="00B10793">
              <w:rPr>
                <w:b/>
                <w:bCs/>
                <w:spacing w:val="2"/>
                <w:sz w:val="20"/>
                <w:szCs w:val="20"/>
              </w:rPr>
              <w:t>__________/Ф.И.О. (при его наличии)</w:t>
            </w:r>
          </w:p>
          <w:p w14:paraId="16E42F19" w14:textId="4CCE2EA1" w:rsidR="00F00DDE" w:rsidRDefault="00F00DDE" w:rsidP="00AF7745">
            <w:pPr>
              <w:pStyle w:val="pj"/>
              <w:shd w:val="clear" w:color="auto" w:fill="FFFFFF" w:themeFill="background1"/>
              <w:ind w:firstLine="320"/>
              <w:rPr>
                <w:b/>
                <w:bCs/>
                <w:spacing w:val="2"/>
                <w:sz w:val="20"/>
                <w:szCs w:val="20"/>
              </w:rPr>
            </w:pPr>
            <w:proofErr w:type="gramStart"/>
            <w:r w:rsidRPr="00B10793">
              <w:rPr>
                <w:b/>
                <w:bCs/>
                <w:spacing w:val="2"/>
                <w:sz w:val="20"/>
                <w:szCs w:val="20"/>
              </w:rPr>
              <w:t>Должность  _</w:t>
            </w:r>
            <w:proofErr w:type="gramEnd"/>
            <w:r w:rsidRPr="00B10793">
              <w:rPr>
                <w:b/>
                <w:bCs/>
                <w:spacing w:val="2"/>
                <w:sz w:val="20"/>
                <w:szCs w:val="20"/>
              </w:rPr>
              <w:t>__________/Ф.И.О. (при его наличии)</w:t>
            </w:r>
          </w:p>
          <w:p w14:paraId="1CDFBFEA" w14:textId="37FF0879" w:rsidR="00F00DDE" w:rsidRPr="00B10793" w:rsidRDefault="00F00DDE" w:rsidP="00AF7745">
            <w:pPr>
              <w:pStyle w:val="pj"/>
              <w:shd w:val="clear" w:color="auto" w:fill="FFFFFF" w:themeFill="background1"/>
              <w:ind w:firstLine="320"/>
              <w:rPr>
                <w:b/>
                <w:color w:val="auto"/>
                <w:sz w:val="20"/>
                <w:szCs w:val="20"/>
              </w:rPr>
            </w:pPr>
            <w:proofErr w:type="gramStart"/>
            <w:r w:rsidRPr="00B10793">
              <w:rPr>
                <w:b/>
                <w:bCs/>
                <w:spacing w:val="2"/>
                <w:sz w:val="20"/>
                <w:szCs w:val="20"/>
              </w:rPr>
              <w:t>Должность  _</w:t>
            </w:r>
            <w:proofErr w:type="gramEnd"/>
            <w:r w:rsidRPr="00B10793">
              <w:rPr>
                <w:b/>
                <w:bCs/>
                <w:spacing w:val="2"/>
                <w:sz w:val="20"/>
                <w:szCs w:val="20"/>
              </w:rPr>
              <w:t>__________/Ф.И.О. (при его наличии)</w:t>
            </w:r>
          </w:p>
          <w:p w14:paraId="1DFEEC67" w14:textId="77777777" w:rsidR="005B795A" w:rsidRPr="00B10793" w:rsidRDefault="005B795A" w:rsidP="00CE09B8">
            <w:pPr>
              <w:pStyle w:val="pj"/>
              <w:shd w:val="clear" w:color="auto" w:fill="FFFFFF" w:themeFill="background1"/>
              <w:ind w:firstLine="3159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7BFDF91" w14:textId="77777777" w:rsidR="00A32CB2" w:rsidRPr="00B10793" w:rsidRDefault="00A32CB2" w:rsidP="00A32CB2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Предусмотрен договор на перечисление средств для субсидирования из местного бюджета</w:t>
            </w:r>
            <w:r w:rsidR="004300EA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выплаты субсидий </w:t>
            </w:r>
            <w:r w:rsidR="004300EA"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по ранее принятым обязательствам</w:t>
            </w: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A32CB2" w:rsidRPr="00B10793" w14:paraId="1835E0B1" w14:textId="77777777" w:rsidTr="00A32CB2">
        <w:trPr>
          <w:trHeight w:val="693"/>
        </w:trPr>
        <w:tc>
          <w:tcPr>
            <w:tcW w:w="425" w:type="dxa"/>
          </w:tcPr>
          <w:p w14:paraId="095E58B2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037D500D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приложение 4</w:t>
            </w:r>
          </w:p>
          <w:p w14:paraId="7974BCB7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E78A8F4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left="2868" w:firstLine="33"/>
              <w:jc w:val="center"/>
              <w:rPr>
                <w:b/>
                <w:color w:val="auto"/>
                <w:sz w:val="18"/>
                <w:szCs w:val="18"/>
              </w:rPr>
            </w:pPr>
            <w:r w:rsidRPr="000843F2">
              <w:rPr>
                <w:b/>
                <w:color w:val="auto"/>
                <w:sz w:val="18"/>
                <w:szCs w:val="18"/>
              </w:rPr>
              <w:t>Приложение 4</w:t>
            </w:r>
          </w:p>
          <w:p w14:paraId="45F63E7B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left="2868" w:firstLine="33"/>
              <w:jc w:val="center"/>
              <w:rPr>
                <w:b/>
                <w:color w:val="auto"/>
                <w:sz w:val="18"/>
                <w:szCs w:val="18"/>
              </w:rPr>
            </w:pPr>
            <w:r w:rsidRPr="000843F2">
              <w:rPr>
                <w:b/>
                <w:color w:val="auto"/>
                <w:sz w:val="18"/>
                <w:szCs w:val="18"/>
              </w:rPr>
              <w:t>к Правилам субсидирования</w:t>
            </w:r>
          </w:p>
          <w:p w14:paraId="12C7C41C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left="2868" w:firstLine="33"/>
              <w:jc w:val="center"/>
              <w:rPr>
                <w:b/>
                <w:color w:val="auto"/>
                <w:sz w:val="18"/>
                <w:szCs w:val="18"/>
              </w:rPr>
            </w:pPr>
          </w:p>
          <w:p w14:paraId="14BB2E55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left="2868" w:firstLine="33"/>
              <w:jc w:val="right"/>
              <w:rPr>
                <w:b/>
                <w:color w:val="auto"/>
                <w:sz w:val="18"/>
                <w:szCs w:val="18"/>
              </w:rPr>
            </w:pPr>
            <w:r w:rsidRPr="000843F2">
              <w:rPr>
                <w:b/>
                <w:color w:val="auto"/>
                <w:sz w:val="18"/>
                <w:szCs w:val="18"/>
              </w:rPr>
              <w:t>Форма</w:t>
            </w:r>
          </w:p>
          <w:p w14:paraId="6BED2348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324"/>
              <w:jc w:val="center"/>
              <w:rPr>
                <w:b/>
                <w:color w:val="auto"/>
                <w:sz w:val="18"/>
                <w:szCs w:val="18"/>
              </w:rPr>
            </w:pPr>
            <w:r w:rsidRPr="000843F2">
              <w:rPr>
                <w:b/>
                <w:color w:val="auto"/>
                <w:sz w:val="18"/>
                <w:szCs w:val="18"/>
              </w:rPr>
              <w:t>Заявление</w:t>
            </w:r>
          </w:p>
          <w:p w14:paraId="036F6809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324"/>
              <w:rPr>
                <w:b/>
                <w:color w:val="auto"/>
                <w:sz w:val="18"/>
                <w:szCs w:val="18"/>
              </w:rPr>
            </w:pPr>
            <w:r w:rsidRPr="000843F2">
              <w:rPr>
                <w:b/>
                <w:color w:val="auto"/>
                <w:sz w:val="18"/>
                <w:szCs w:val="18"/>
              </w:rPr>
              <w:t xml:space="preserve"> </w:t>
            </w:r>
          </w:p>
          <w:p w14:paraId="63F6E3E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324"/>
              <w:rPr>
                <w:b/>
                <w:color w:val="auto"/>
                <w:sz w:val="18"/>
                <w:szCs w:val="18"/>
              </w:rPr>
            </w:pPr>
            <w:r w:rsidRPr="000843F2">
              <w:rPr>
                <w:b/>
                <w:color w:val="auto"/>
                <w:sz w:val="18"/>
                <w:szCs w:val="18"/>
              </w:rPr>
              <w:t>С целью участия в Правилах субсидирования (далее - Правила) и получения государственной поддержки в форме субсидирования части по кредиту, выданному на основании договора банковского займа № _____ от _____________ года, на следующих условиях:</w:t>
            </w:r>
          </w:p>
          <w:p w14:paraId="11911AF0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324"/>
              <w:rPr>
                <w:b/>
                <w:color w:val="auto"/>
                <w:sz w:val="18"/>
                <w:szCs w:val="18"/>
              </w:rPr>
            </w:pPr>
          </w:p>
          <w:tbl>
            <w:tblPr>
              <w:tblW w:w="4032" w:type="pct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2"/>
              <w:gridCol w:w="808"/>
            </w:tblGrid>
            <w:tr w:rsidR="00A32CB2" w:rsidRPr="000843F2" w14:paraId="26BAC82C" w14:textId="77777777" w:rsidTr="00F57936">
              <w:trPr>
                <w:jc w:val="center"/>
              </w:trPr>
              <w:tc>
                <w:tcPr>
                  <w:tcW w:w="3940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6C327C2" w14:textId="77777777" w:rsidR="00A32CB2" w:rsidRPr="000843F2" w:rsidRDefault="00A32CB2" w:rsidP="00A32CB2">
                  <w:pPr>
                    <w:pStyle w:val="pji"/>
                    <w:ind w:firstLine="27"/>
                    <w:rPr>
                      <w:b/>
                      <w:color w:val="auto"/>
                      <w:sz w:val="18"/>
                      <w:szCs w:val="18"/>
                    </w:rPr>
                  </w:pPr>
                  <w:r w:rsidRPr="000843F2">
                    <w:rPr>
                      <w:b/>
                      <w:color w:val="auto"/>
                      <w:sz w:val="18"/>
                      <w:szCs w:val="18"/>
                    </w:rPr>
                    <w:t>Целевое назначение кредита</w:t>
                  </w:r>
                </w:p>
              </w:tc>
              <w:tc>
                <w:tcPr>
                  <w:tcW w:w="106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7D8E44B" w14:textId="77777777" w:rsidR="00A32CB2" w:rsidRPr="000843F2" w:rsidRDefault="00A32CB2" w:rsidP="00A32CB2">
                  <w:pPr>
                    <w:spacing w:after="0" w:line="240" w:lineRule="auto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A32CB2" w:rsidRPr="000843F2" w14:paraId="69B5048A" w14:textId="77777777" w:rsidTr="00F57936">
              <w:trPr>
                <w:jc w:val="center"/>
              </w:trPr>
              <w:tc>
                <w:tcPr>
                  <w:tcW w:w="394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69DF8EE" w14:textId="77777777" w:rsidR="00A32CB2" w:rsidRPr="000843F2" w:rsidRDefault="00A32CB2" w:rsidP="00A32CB2">
                  <w:pPr>
                    <w:pStyle w:val="pji"/>
                    <w:ind w:left="29"/>
                    <w:rPr>
                      <w:b/>
                      <w:color w:val="auto"/>
                      <w:sz w:val="18"/>
                      <w:szCs w:val="18"/>
                    </w:rPr>
                  </w:pPr>
                  <w:r w:rsidRPr="000843F2">
                    <w:rPr>
                      <w:b/>
                      <w:color w:val="auto"/>
                      <w:sz w:val="18"/>
                      <w:szCs w:val="18"/>
                    </w:rPr>
                    <w:t>Сумма кредита</w:t>
                  </w:r>
                </w:p>
              </w:tc>
              <w:tc>
                <w:tcPr>
                  <w:tcW w:w="106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5639E19" w14:textId="77777777" w:rsidR="00A32CB2" w:rsidRPr="000843F2" w:rsidRDefault="00A32CB2" w:rsidP="00A32CB2">
                  <w:pPr>
                    <w:spacing w:after="0" w:line="240" w:lineRule="auto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A32CB2" w:rsidRPr="000843F2" w14:paraId="71BE156A" w14:textId="77777777" w:rsidTr="00F57936">
              <w:trPr>
                <w:jc w:val="center"/>
              </w:trPr>
              <w:tc>
                <w:tcPr>
                  <w:tcW w:w="394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7C0BB5" w14:textId="77777777" w:rsidR="00A32CB2" w:rsidRPr="000843F2" w:rsidRDefault="00A32CB2" w:rsidP="00A32CB2">
                  <w:pPr>
                    <w:pStyle w:val="pji"/>
                    <w:rPr>
                      <w:b/>
                      <w:color w:val="auto"/>
                      <w:sz w:val="18"/>
                      <w:szCs w:val="18"/>
                    </w:rPr>
                  </w:pPr>
                  <w:r w:rsidRPr="000843F2">
                    <w:rPr>
                      <w:b/>
                      <w:color w:val="auto"/>
                      <w:sz w:val="18"/>
                      <w:szCs w:val="18"/>
                    </w:rPr>
                    <w:t>Ставка вознаграждения</w:t>
                  </w:r>
                </w:p>
              </w:tc>
              <w:tc>
                <w:tcPr>
                  <w:tcW w:w="106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1D9F5F9" w14:textId="77777777" w:rsidR="00A32CB2" w:rsidRPr="000843F2" w:rsidRDefault="00A32CB2" w:rsidP="00A32CB2">
                  <w:pPr>
                    <w:spacing w:after="0" w:line="240" w:lineRule="auto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A32CB2" w:rsidRPr="000843F2" w14:paraId="1D55B89F" w14:textId="77777777" w:rsidTr="00F57936">
              <w:trPr>
                <w:jc w:val="center"/>
              </w:trPr>
              <w:tc>
                <w:tcPr>
                  <w:tcW w:w="394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487A0C" w14:textId="77777777" w:rsidR="00A32CB2" w:rsidRPr="000843F2" w:rsidRDefault="00A32CB2" w:rsidP="00A32CB2">
                  <w:pPr>
                    <w:pStyle w:val="pji"/>
                    <w:rPr>
                      <w:b/>
                      <w:color w:val="auto"/>
                      <w:sz w:val="18"/>
                      <w:szCs w:val="18"/>
                    </w:rPr>
                  </w:pPr>
                  <w:r w:rsidRPr="000843F2">
                    <w:rPr>
                      <w:b/>
                      <w:color w:val="auto"/>
                      <w:sz w:val="18"/>
                      <w:szCs w:val="18"/>
                    </w:rPr>
                    <w:t>Валюта кредита</w:t>
                  </w:r>
                </w:p>
              </w:tc>
              <w:tc>
                <w:tcPr>
                  <w:tcW w:w="106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B7EDFA0" w14:textId="77777777" w:rsidR="00A32CB2" w:rsidRPr="000843F2" w:rsidRDefault="00A32CB2" w:rsidP="00A32CB2">
                  <w:pPr>
                    <w:spacing w:after="0" w:line="240" w:lineRule="auto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A32CB2" w:rsidRPr="000843F2" w14:paraId="02A5844F" w14:textId="77777777" w:rsidTr="00F57936">
              <w:trPr>
                <w:jc w:val="center"/>
              </w:trPr>
              <w:tc>
                <w:tcPr>
                  <w:tcW w:w="394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C9867C7" w14:textId="77777777" w:rsidR="00A32CB2" w:rsidRPr="000843F2" w:rsidRDefault="00A32CB2" w:rsidP="00A32CB2">
                  <w:pPr>
                    <w:pStyle w:val="pji"/>
                    <w:rPr>
                      <w:b/>
                      <w:color w:val="auto"/>
                      <w:sz w:val="18"/>
                      <w:szCs w:val="18"/>
                    </w:rPr>
                  </w:pPr>
                  <w:r w:rsidRPr="000843F2">
                    <w:rPr>
                      <w:b/>
                      <w:color w:val="auto"/>
                      <w:sz w:val="18"/>
                      <w:szCs w:val="18"/>
                    </w:rPr>
                    <w:t>Срок кредита</w:t>
                  </w:r>
                </w:p>
              </w:tc>
              <w:tc>
                <w:tcPr>
                  <w:tcW w:w="106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DD22A16" w14:textId="77777777" w:rsidR="00A32CB2" w:rsidRPr="000843F2" w:rsidRDefault="00A32CB2" w:rsidP="00A32CB2">
                  <w:pPr>
                    <w:spacing w:after="0" w:line="240" w:lineRule="auto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2D176FC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324"/>
              <w:rPr>
                <w:b/>
                <w:color w:val="auto"/>
                <w:sz w:val="18"/>
                <w:szCs w:val="18"/>
              </w:rPr>
            </w:pPr>
          </w:p>
          <w:p w14:paraId="58CE6270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324"/>
              <w:rPr>
                <w:b/>
                <w:color w:val="auto"/>
                <w:sz w:val="18"/>
                <w:szCs w:val="18"/>
              </w:rPr>
            </w:pPr>
            <w:r w:rsidRPr="000843F2">
              <w:rPr>
                <w:b/>
                <w:color w:val="auto"/>
                <w:sz w:val="18"/>
                <w:szCs w:val="18"/>
              </w:rPr>
              <w:t>прошу Вас рассмотреть возможность понижения номинальной ставки вознаграждения по кредиту до уровня, позволяющего принять участие в рамках Правил, в случае одобрения субсидирования.</w:t>
            </w:r>
          </w:p>
          <w:p w14:paraId="00A338B6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324"/>
              <w:rPr>
                <w:b/>
                <w:color w:val="auto"/>
                <w:sz w:val="18"/>
                <w:szCs w:val="18"/>
              </w:rPr>
            </w:pPr>
            <w:r w:rsidRPr="000843F2">
              <w:rPr>
                <w:b/>
                <w:color w:val="auto"/>
                <w:sz w:val="18"/>
                <w:szCs w:val="18"/>
              </w:rPr>
              <w:t>________________________________________________</w:t>
            </w:r>
          </w:p>
          <w:p w14:paraId="10C33F50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324"/>
              <w:rPr>
                <w:b/>
                <w:color w:val="auto"/>
                <w:sz w:val="18"/>
                <w:szCs w:val="18"/>
              </w:rPr>
            </w:pPr>
            <w:r w:rsidRPr="000843F2">
              <w:rPr>
                <w:b/>
                <w:color w:val="auto"/>
                <w:sz w:val="18"/>
                <w:szCs w:val="18"/>
              </w:rPr>
              <w:t>(фамилия, имя, отчество (при его наличии)</w:t>
            </w:r>
          </w:p>
          <w:p w14:paraId="2D60A573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324"/>
              <w:rPr>
                <w:b/>
                <w:color w:val="auto"/>
                <w:sz w:val="18"/>
                <w:szCs w:val="18"/>
              </w:rPr>
            </w:pPr>
            <w:r w:rsidRPr="000843F2">
              <w:rPr>
                <w:b/>
                <w:color w:val="auto"/>
                <w:sz w:val="18"/>
                <w:szCs w:val="18"/>
              </w:rPr>
              <w:t>________________________________________________</w:t>
            </w:r>
          </w:p>
          <w:p w14:paraId="6FB7F365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324"/>
              <w:rPr>
                <w:b/>
                <w:color w:val="auto"/>
                <w:sz w:val="18"/>
                <w:szCs w:val="18"/>
              </w:rPr>
            </w:pPr>
            <w:r w:rsidRPr="000843F2">
              <w:rPr>
                <w:b/>
                <w:color w:val="auto"/>
                <w:sz w:val="18"/>
                <w:szCs w:val="18"/>
              </w:rPr>
              <w:t>(подпись, дата) место печати (при наличии)</w:t>
            </w:r>
          </w:p>
        </w:tc>
        <w:tc>
          <w:tcPr>
            <w:tcW w:w="5812" w:type="dxa"/>
          </w:tcPr>
          <w:p w14:paraId="7F015E3D" w14:textId="77777777" w:rsidR="00A32CB2" w:rsidRPr="00B10793" w:rsidRDefault="00A32CB2" w:rsidP="00A32CB2">
            <w:pPr>
              <w:pStyle w:val="pj"/>
              <w:shd w:val="clear" w:color="auto" w:fill="FFFFFF" w:themeFill="background1"/>
              <w:ind w:firstLine="174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color w:val="auto"/>
                <w:sz w:val="20"/>
                <w:szCs w:val="20"/>
              </w:rPr>
              <w:t>Исключить</w:t>
            </w:r>
          </w:p>
        </w:tc>
        <w:tc>
          <w:tcPr>
            <w:tcW w:w="2976" w:type="dxa"/>
          </w:tcPr>
          <w:p w14:paraId="72894C02" w14:textId="77777777" w:rsidR="00A32CB2" w:rsidRPr="00B10793" w:rsidRDefault="00A32CB2" w:rsidP="00A32CB2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793">
              <w:rPr>
                <w:rFonts w:ascii="Times New Roman" w:eastAsia="Calibri" w:hAnsi="Times New Roman" w:cs="Times New Roman"/>
                <w:sz w:val="20"/>
                <w:szCs w:val="20"/>
              </w:rPr>
              <w:t>В рамках Правил субсидирования ссылка на данное приложение отсутствует.</w:t>
            </w:r>
          </w:p>
        </w:tc>
      </w:tr>
      <w:tr w:rsidR="00A32CB2" w:rsidRPr="00B10793" w14:paraId="0E4928DE" w14:textId="77777777" w:rsidTr="00A32CB2">
        <w:trPr>
          <w:trHeight w:val="693"/>
        </w:trPr>
        <w:tc>
          <w:tcPr>
            <w:tcW w:w="425" w:type="dxa"/>
          </w:tcPr>
          <w:p w14:paraId="65F9926E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327385A4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приложение 5</w:t>
            </w:r>
          </w:p>
        </w:tc>
        <w:tc>
          <w:tcPr>
            <w:tcW w:w="4961" w:type="dxa"/>
          </w:tcPr>
          <w:p w14:paraId="14DAABD7" w14:textId="77777777" w:rsidR="00A32CB2" w:rsidRPr="000843F2" w:rsidRDefault="00A32CB2" w:rsidP="00A32CB2">
            <w:pPr>
              <w:spacing w:after="0" w:line="240" w:lineRule="auto"/>
              <w:ind w:left="28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Приложение 5</w:t>
            </w:r>
          </w:p>
          <w:p w14:paraId="23FF009E" w14:textId="77777777" w:rsidR="00A32CB2" w:rsidRPr="000843F2" w:rsidRDefault="00A32CB2" w:rsidP="00A32CB2">
            <w:pPr>
              <w:spacing w:after="0" w:line="240" w:lineRule="auto"/>
              <w:ind w:left="28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 Правилам субсидирования</w:t>
            </w:r>
          </w:p>
          <w:p w14:paraId="08C77901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  <w:p w14:paraId="6779D967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Форма</w:t>
            </w:r>
          </w:p>
          <w:p w14:paraId="48962D8B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Куда: финансовое агентство</w:t>
            </w:r>
          </w:p>
          <w:p w14:paraId="445E0144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________________________________</w:t>
            </w:r>
          </w:p>
          <w:p w14:paraId="65636A63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От кого: ________________________</w:t>
            </w:r>
          </w:p>
          <w:p w14:paraId="31F54C41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(далее - предприниматель)</w:t>
            </w:r>
          </w:p>
          <w:p w14:paraId="2A7B2FDB" w14:textId="77777777" w:rsidR="00A32CB2" w:rsidRPr="000843F2" w:rsidRDefault="00A32CB2" w:rsidP="00A32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52E7C105" w14:textId="77777777" w:rsidR="00A32CB2" w:rsidRPr="000843F2" w:rsidRDefault="00A32CB2" w:rsidP="00A32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Заявление-анкета № __________</w:t>
            </w:r>
          </w:p>
          <w:p w14:paraId="1FE4BC34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В соответствии с Правилами субсидирования (далее - Правила) прошу Вас инициировать вынесение вопроса о субсидировании по кредиту на рассмотрение уполномоченного органа финансового агентства по _____________________ согласно нижеследующему:</w:t>
            </w:r>
          </w:p>
          <w:p w14:paraId="2514D323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1. Информация по проекту</w:t>
            </w:r>
          </w:p>
          <w:tbl>
            <w:tblPr>
              <w:tblW w:w="5000" w:type="pct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89"/>
              <w:gridCol w:w="236"/>
            </w:tblGrid>
            <w:tr w:rsidR="00A32CB2" w:rsidRPr="000843F2" w14:paraId="0309472A" w14:textId="77777777" w:rsidTr="006E0088">
              <w:trPr>
                <w:jc w:val="center"/>
              </w:trPr>
              <w:tc>
                <w:tcPr>
                  <w:tcW w:w="4850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AF49AB1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843F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Данные об учредителе (-</w:t>
                  </w:r>
                  <w:proofErr w:type="spellStart"/>
                  <w:r w:rsidRPr="000843F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ях</w:t>
                  </w:r>
                  <w:proofErr w:type="spellEnd"/>
                  <w:r w:rsidRPr="000843F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4DF3BE4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A32CB2" w:rsidRPr="000843F2" w14:paraId="7A99147F" w14:textId="77777777" w:rsidTr="006E0088">
              <w:trPr>
                <w:jc w:val="center"/>
              </w:trPr>
              <w:tc>
                <w:tcPr>
                  <w:tcW w:w="485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5FBC59E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843F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Юридический адрес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D8EA15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A32CB2" w:rsidRPr="000843F2" w14:paraId="4E38E035" w14:textId="77777777" w:rsidTr="006E0088">
              <w:trPr>
                <w:jc w:val="center"/>
              </w:trPr>
              <w:tc>
                <w:tcPr>
                  <w:tcW w:w="485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DB4497E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843F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Фактический адрес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8743C44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A32CB2" w:rsidRPr="000843F2" w14:paraId="46EB6E9F" w14:textId="77777777" w:rsidTr="006E0088">
              <w:trPr>
                <w:jc w:val="center"/>
              </w:trPr>
              <w:tc>
                <w:tcPr>
                  <w:tcW w:w="485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FE337B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843F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Фамилия, имя, отчество первого руководителя (при его наличии)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109FAE9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A32CB2" w:rsidRPr="000843F2" w14:paraId="43F56026" w14:textId="77777777" w:rsidTr="006E0088">
              <w:trPr>
                <w:jc w:val="center"/>
              </w:trPr>
              <w:tc>
                <w:tcPr>
                  <w:tcW w:w="485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0FFA985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843F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Краткое описание проекта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B173266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A32CB2" w:rsidRPr="000843F2" w14:paraId="3A66282F" w14:textId="77777777" w:rsidTr="006E0088">
              <w:trPr>
                <w:jc w:val="center"/>
              </w:trPr>
              <w:tc>
                <w:tcPr>
                  <w:tcW w:w="485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7767DA1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843F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Место реализации проекта (область, город)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BE4B93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A32CB2" w:rsidRPr="000843F2" w14:paraId="1C0F8262" w14:textId="77777777" w:rsidTr="006E0088">
              <w:trPr>
                <w:jc w:val="center"/>
              </w:trPr>
              <w:tc>
                <w:tcPr>
                  <w:tcW w:w="485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C206E7C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843F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Вид экономической деятельности (согласно ОКЭД)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33B7BF8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A32CB2" w:rsidRPr="000843F2" w14:paraId="7F8AE72B" w14:textId="77777777" w:rsidTr="006E0088">
              <w:trPr>
                <w:jc w:val="center"/>
              </w:trPr>
              <w:tc>
                <w:tcPr>
                  <w:tcW w:w="485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09A04E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843F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Наименование банка второго уровня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E578B60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A32CB2" w:rsidRPr="000843F2" w14:paraId="698DDD8A" w14:textId="77777777" w:rsidTr="006E0088">
              <w:trPr>
                <w:jc w:val="center"/>
              </w:trPr>
              <w:tc>
                <w:tcPr>
                  <w:tcW w:w="485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D36239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843F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Сумма кредита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6BD316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A32CB2" w:rsidRPr="000843F2" w14:paraId="5D0180FA" w14:textId="77777777" w:rsidTr="006E0088">
              <w:trPr>
                <w:jc w:val="center"/>
              </w:trPr>
              <w:tc>
                <w:tcPr>
                  <w:tcW w:w="485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78DC37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843F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Целевое назначение кредита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1A4DEBA" w14:textId="77777777" w:rsidR="00A32CB2" w:rsidRPr="000843F2" w:rsidRDefault="00A32CB2" w:rsidP="00A32C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DBDEDE2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2. Гарантии и согласия</w:t>
            </w:r>
          </w:p>
          <w:p w14:paraId="1A5BC2A2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Предприниматель заявляет и гарантирует финансовому агентству следующее:</w:t>
            </w:r>
          </w:p>
          <w:p w14:paraId="4D4677EC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1. Все данные, информация и документация, переданные (предоставленные) или предоставляемые финансовому агентству совместно с настоящим заявлением либо по запросу финансового агентства, являются достоверными и полностью соответствуют действительности на нижеуказанную дату, в случае изменения указанных данных обязуюсь незамедлительно уведомить финансовое агентство.</w:t>
            </w:r>
          </w:p>
          <w:p w14:paraId="237385FB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2. Обязуюсь предоставлять и раскрывать по первому требованию финансового агентства любую информацию и документы, содержащие банковскую и коммерческую тайну, а также первичные статистические данные, затребованные в рамках рассмотрения настоящего заявления.</w:t>
            </w:r>
          </w:p>
          <w:p w14:paraId="21E7C195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3. Финансовое агентство не проверяет действительность указанных заверений и гарантий.</w:t>
            </w:r>
          </w:p>
          <w:p w14:paraId="52FA2AF9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4. Предприниматель предупрежден об ответственности за представление ложных, неполных и (или) недостоверных сведений, предусмотренной законодательством Республики Казахстан.</w:t>
            </w:r>
          </w:p>
          <w:p w14:paraId="624F74FC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5. Предприниматель подтверждает, что уставная компетенция предпринимателя позволяет подавать настоящее заявление лицу, которое подписывает настоящее заявление.</w:t>
            </w:r>
          </w:p>
          <w:p w14:paraId="1D47E248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6. Согласен с тем, что в случае выявления недостоверности указанных данных и информации, настоящее заявление отклоняется на любом этапе, когда будут выявлены сведения, подтверждающие недостоверность указанных данных, при этом финансовое агентство не сообщает причины отклонения.</w:t>
            </w:r>
          </w:p>
          <w:p w14:paraId="69C0ABDC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Предприниматель настоящим предоставляет финансовому агентству согласие с тем, что:</w:t>
            </w:r>
          </w:p>
          <w:p w14:paraId="1F8E109C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1. Финансовое агентство предоставляет указанные в настоящем заявлении сведения, информацию и предоставленные предпринимателем документы заинтересованным третьим лицам (право которых на получение информации предусмотрено законодательством Республики Казахстан), а также в уполномоченный орган по предпринимательству, уполномоченный орган по регулированию, контролю и надзору финансового рынка и финансовых организаций, акционерное общество «Национальный управляющий холдинг «Байтерек».</w:t>
            </w:r>
          </w:p>
          <w:p w14:paraId="281FE38D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2. Все сведения, содержащиеся в настоящем заявлении, а также все затребованные финансовым агентством документы предоставлены исключительно для субсидирования в рамках Правил.</w:t>
            </w:r>
          </w:p>
          <w:p w14:paraId="6A695882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3. Финансовое агентство оставляет за собой право проверки любой сообщаемой предпринимателем о себе информации, а документы, представленные предпринимателем, и оригинал заявления будут храниться у финансового агентства, даже если субсидирование не будет предоставлено.</w:t>
            </w:r>
          </w:p>
          <w:p w14:paraId="66756D95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4. Принятие финансовым агентством данного заявления к рассмотрению, а также возможные расходы предпринимателя (на оформление необходимых для получения субсидирования документов и тому подобное) не являются обязательством финансового агентства предоставить субсидирование или возместить понесенные предпринимателем издержки.</w:t>
            </w:r>
          </w:p>
          <w:p w14:paraId="41F9DEB8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5. Финансовое агентство использует информацию предпринимателя, полученную от него или БВУ при проведении рекламной кампании, размещении информации на официальном сайте финансового агентства.</w:t>
            </w:r>
          </w:p>
          <w:p w14:paraId="29E220C5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6. Подтверждает, что с порядком рассмотрения вопроса о субсидировании ознакомлен и согласен, в последующем претензий к финансовому агентству иметь не будет.</w:t>
            </w:r>
          </w:p>
          <w:p w14:paraId="630FFCEE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3. Приложения:</w:t>
            </w:r>
          </w:p>
          <w:p w14:paraId="77672EB8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(документы, предусмотренные по _______________________________ направлению)</w:t>
            </w:r>
          </w:p>
          <w:p w14:paraId="4C783723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b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________________________________________________ (фамилия, имя, отчество (при его наличии) предпринимателя (подпись, дата)</w:t>
            </w:r>
          </w:p>
        </w:tc>
        <w:tc>
          <w:tcPr>
            <w:tcW w:w="5812" w:type="dxa"/>
          </w:tcPr>
          <w:p w14:paraId="3AE821F1" w14:textId="77777777" w:rsidR="00A32CB2" w:rsidRPr="00B10793" w:rsidRDefault="00A32CB2" w:rsidP="00A32CB2">
            <w:pPr>
              <w:pStyle w:val="pj"/>
              <w:shd w:val="clear" w:color="auto" w:fill="FFFFFF" w:themeFill="background1"/>
              <w:ind w:firstLine="174"/>
              <w:rPr>
                <w:b/>
                <w:color w:val="auto"/>
                <w:sz w:val="20"/>
                <w:szCs w:val="20"/>
              </w:rPr>
            </w:pPr>
            <w:r w:rsidRPr="00B10793">
              <w:rPr>
                <w:b/>
                <w:bCs/>
                <w:sz w:val="20"/>
                <w:szCs w:val="20"/>
              </w:rPr>
              <w:lastRenderedPageBreak/>
              <w:t>Исключить</w:t>
            </w:r>
          </w:p>
        </w:tc>
        <w:tc>
          <w:tcPr>
            <w:tcW w:w="2976" w:type="dxa"/>
          </w:tcPr>
          <w:p w14:paraId="766AE76D" w14:textId="77777777" w:rsidR="00A32CB2" w:rsidRPr="00B10793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Недостаточная нормативная и методологическая база для отбора проектов местными исполнительными органами по данному направлению, что может привести к правовым и процедурным трудностям. </w:t>
            </w:r>
          </w:p>
          <w:p w14:paraId="7E3D285F" w14:textId="77777777" w:rsidR="00A32CB2" w:rsidRPr="00B10793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Риски снижения объема выделяемых МИО средств на субсидирование процентной ставки по проектам до 200 </w:t>
            </w:r>
            <w:r w:rsidRPr="00B107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млн.тг. и на реализацию точечных региональных программ. </w:t>
            </w:r>
          </w:p>
          <w:p w14:paraId="0B42B462" w14:textId="77777777" w:rsidR="00A32CB2" w:rsidRPr="00B10793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107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Приведение в соответствие с Правилами в связи с тем что пункты 56-108 исключены и ссылки на приложения не актуальны.</w:t>
            </w:r>
          </w:p>
          <w:p w14:paraId="190ECE6C" w14:textId="77777777" w:rsidR="00A32CB2" w:rsidRPr="00B10793" w:rsidRDefault="00A32CB2" w:rsidP="00A32CB2">
            <w:pPr>
              <w:shd w:val="clear" w:color="auto" w:fill="FFFFFF"/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6811CF43" w14:textId="77777777" w:rsidR="00A32CB2" w:rsidRPr="00B10793" w:rsidRDefault="00A32CB2" w:rsidP="00A32CB2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2CB2" w:rsidRPr="000843F2" w14:paraId="2F831830" w14:textId="77777777" w:rsidTr="00A32CB2">
        <w:trPr>
          <w:trHeight w:val="693"/>
        </w:trPr>
        <w:tc>
          <w:tcPr>
            <w:tcW w:w="425" w:type="dxa"/>
          </w:tcPr>
          <w:p w14:paraId="27B172DD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5D905430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приложение 6</w:t>
            </w:r>
          </w:p>
        </w:tc>
        <w:tc>
          <w:tcPr>
            <w:tcW w:w="4961" w:type="dxa"/>
          </w:tcPr>
          <w:p w14:paraId="04FA8F5B" w14:textId="77777777" w:rsidR="00A32CB2" w:rsidRPr="000843F2" w:rsidRDefault="00A32CB2" w:rsidP="00A32CB2">
            <w:pPr>
              <w:pStyle w:val="pr"/>
              <w:ind w:left="2592"/>
              <w:jc w:val="center"/>
              <w:rPr>
                <w:b/>
                <w:sz w:val="18"/>
                <w:szCs w:val="18"/>
              </w:rPr>
            </w:pPr>
            <w:r w:rsidRPr="000843F2">
              <w:rPr>
                <w:b/>
                <w:sz w:val="18"/>
                <w:szCs w:val="18"/>
              </w:rPr>
              <w:t>Приложение 6</w:t>
            </w:r>
          </w:p>
          <w:p w14:paraId="1B5A4857" w14:textId="77777777" w:rsidR="00A32CB2" w:rsidRPr="000843F2" w:rsidRDefault="00A32CB2" w:rsidP="00A32CB2">
            <w:pPr>
              <w:pStyle w:val="pr"/>
              <w:ind w:left="2592"/>
              <w:jc w:val="center"/>
              <w:rPr>
                <w:b/>
                <w:sz w:val="18"/>
                <w:szCs w:val="18"/>
              </w:rPr>
            </w:pPr>
            <w:r w:rsidRPr="000843F2">
              <w:rPr>
                <w:b/>
                <w:sz w:val="18"/>
                <w:szCs w:val="18"/>
              </w:rPr>
              <w:t>к Правилам субсидирования</w:t>
            </w:r>
          </w:p>
          <w:p w14:paraId="7195E082" w14:textId="77777777" w:rsidR="00A32CB2" w:rsidRPr="000843F2" w:rsidRDefault="00A32CB2" w:rsidP="00A32CB2">
            <w:pPr>
              <w:pStyle w:val="pr"/>
              <w:rPr>
                <w:b/>
                <w:sz w:val="18"/>
                <w:szCs w:val="18"/>
              </w:rPr>
            </w:pPr>
            <w:r w:rsidRPr="000843F2">
              <w:rPr>
                <w:b/>
                <w:sz w:val="18"/>
                <w:szCs w:val="18"/>
              </w:rPr>
              <w:t> </w:t>
            </w:r>
          </w:p>
          <w:p w14:paraId="1DD2D031" w14:textId="77777777" w:rsidR="00A32CB2" w:rsidRPr="000843F2" w:rsidRDefault="00A32CB2" w:rsidP="00A32CB2">
            <w:pPr>
              <w:pStyle w:val="pr"/>
              <w:rPr>
                <w:b/>
                <w:sz w:val="18"/>
                <w:szCs w:val="18"/>
              </w:rPr>
            </w:pPr>
            <w:r w:rsidRPr="000843F2">
              <w:rPr>
                <w:b/>
                <w:sz w:val="18"/>
                <w:szCs w:val="18"/>
              </w:rPr>
              <w:t>Форма</w:t>
            </w:r>
          </w:p>
          <w:p w14:paraId="3B89B01B" w14:textId="77777777" w:rsidR="00A32CB2" w:rsidRPr="000843F2" w:rsidRDefault="00A32CB2" w:rsidP="00A32CB2">
            <w:pPr>
              <w:pStyle w:val="pr"/>
              <w:rPr>
                <w:b/>
                <w:sz w:val="18"/>
                <w:szCs w:val="18"/>
              </w:rPr>
            </w:pPr>
            <w:r w:rsidRPr="000843F2">
              <w:rPr>
                <w:b/>
                <w:sz w:val="18"/>
                <w:szCs w:val="18"/>
              </w:rPr>
              <w:t> </w:t>
            </w:r>
          </w:p>
          <w:tbl>
            <w:tblPr>
              <w:tblW w:w="5000" w:type="pct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6"/>
              <w:gridCol w:w="1480"/>
              <w:gridCol w:w="3029"/>
            </w:tblGrid>
            <w:tr w:rsidR="00A32CB2" w:rsidRPr="000843F2" w14:paraId="3A1781BA" w14:textId="77777777" w:rsidTr="006E0088">
              <w:trPr>
                <w:jc w:val="center"/>
              </w:trPr>
              <w:tc>
                <w:tcPr>
                  <w:tcW w:w="1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C35E084" w14:textId="77777777" w:rsidR="00A32CB2" w:rsidRPr="000843F2" w:rsidRDefault="00A32CB2" w:rsidP="00A32CB2">
                  <w:pPr>
                    <w:spacing w:after="0" w:line="240" w:lineRule="auto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9F2E03A" w14:textId="77777777" w:rsidR="00A32CB2" w:rsidRPr="000843F2" w:rsidRDefault="00A32CB2" w:rsidP="00A32CB2">
                  <w:pPr>
                    <w:pStyle w:val="p"/>
                    <w:rPr>
                      <w:b/>
                      <w:sz w:val="18"/>
                      <w:szCs w:val="18"/>
                    </w:rPr>
                  </w:pPr>
                  <w:r w:rsidRPr="000843F2">
                    <w:rPr>
                      <w:b/>
                      <w:sz w:val="18"/>
                      <w:szCs w:val="18"/>
                    </w:rPr>
                    <w:t>«___» _____ 20__года</w:t>
                  </w:r>
                </w:p>
              </w:tc>
              <w:tc>
                <w:tcPr>
                  <w:tcW w:w="32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590D45B" w14:textId="77777777" w:rsidR="00A32CB2" w:rsidRPr="000843F2" w:rsidRDefault="00A32CB2" w:rsidP="00A32CB2">
                  <w:pPr>
                    <w:pStyle w:val="pr"/>
                    <w:ind w:left="-91"/>
                    <w:rPr>
                      <w:b/>
                      <w:sz w:val="18"/>
                      <w:szCs w:val="18"/>
                    </w:rPr>
                  </w:pPr>
                  <w:r w:rsidRPr="000843F2">
                    <w:rPr>
                      <w:b/>
                      <w:sz w:val="18"/>
                      <w:szCs w:val="18"/>
                    </w:rPr>
                    <w:t>Субъект предпринимательства (далее - СП)</w:t>
                  </w:r>
                </w:p>
                <w:p w14:paraId="002F853F" w14:textId="77777777" w:rsidR="00A32CB2" w:rsidRPr="000843F2" w:rsidRDefault="00A32CB2" w:rsidP="00A32CB2">
                  <w:pPr>
                    <w:pStyle w:val="pr"/>
                    <w:ind w:left="-91"/>
                    <w:rPr>
                      <w:b/>
                      <w:sz w:val="18"/>
                      <w:szCs w:val="18"/>
                    </w:rPr>
                  </w:pPr>
                  <w:r w:rsidRPr="000843F2">
                    <w:rPr>
                      <w:b/>
                      <w:sz w:val="18"/>
                      <w:szCs w:val="18"/>
                    </w:rPr>
                    <w:t>«_______________________________»</w:t>
                  </w:r>
                </w:p>
              </w:tc>
            </w:tr>
            <w:tr w:rsidR="00A32CB2" w:rsidRPr="000843F2" w14:paraId="649F2E98" w14:textId="77777777" w:rsidTr="006E0088">
              <w:trPr>
                <w:jc w:val="center"/>
              </w:trPr>
              <w:tc>
                <w:tcPr>
                  <w:tcW w:w="1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2D88D1F" w14:textId="77777777" w:rsidR="00A32CB2" w:rsidRPr="000843F2" w:rsidRDefault="00A32CB2" w:rsidP="00A32CB2">
                  <w:pPr>
                    <w:spacing w:after="0" w:line="240" w:lineRule="auto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8AAAA3D" w14:textId="77777777" w:rsidR="00A32CB2" w:rsidRPr="000843F2" w:rsidRDefault="00A32CB2" w:rsidP="00A32CB2">
                  <w:pPr>
                    <w:spacing w:after="0" w:line="240" w:lineRule="auto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2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651C70C" w14:textId="77777777" w:rsidR="00A32CB2" w:rsidRPr="000843F2" w:rsidRDefault="00A32CB2" w:rsidP="00A32CB2">
                  <w:pPr>
                    <w:pStyle w:val="pr"/>
                    <w:ind w:left="-91"/>
                    <w:rPr>
                      <w:b/>
                      <w:sz w:val="18"/>
                      <w:szCs w:val="18"/>
                    </w:rPr>
                  </w:pPr>
                  <w:r w:rsidRPr="000843F2">
                    <w:rPr>
                      <w:b/>
                      <w:sz w:val="18"/>
                      <w:szCs w:val="18"/>
                    </w:rPr>
                    <w:t>Копия: акционерное общество (банк второго уровня)/товарищество с ограниченной ответственностью (лизинговая компания)</w:t>
                  </w:r>
                </w:p>
                <w:p w14:paraId="0A4DC585" w14:textId="77777777" w:rsidR="00A32CB2" w:rsidRPr="000843F2" w:rsidRDefault="00A32CB2" w:rsidP="00A32CB2">
                  <w:pPr>
                    <w:pStyle w:val="pr"/>
                    <w:ind w:left="-91"/>
                    <w:rPr>
                      <w:b/>
                      <w:sz w:val="18"/>
                      <w:szCs w:val="18"/>
                    </w:rPr>
                  </w:pPr>
                  <w:r w:rsidRPr="000843F2">
                    <w:rPr>
                      <w:b/>
                      <w:sz w:val="18"/>
                      <w:szCs w:val="18"/>
                    </w:rPr>
                    <w:t>«________________________________»</w:t>
                  </w:r>
                </w:p>
              </w:tc>
            </w:tr>
          </w:tbl>
          <w:p w14:paraId="49CB6EA9" w14:textId="77777777" w:rsidR="00A32CB2" w:rsidRPr="000843F2" w:rsidRDefault="00A32CB2" w:rsidP="00A32CB2">
            <w:pPr>
              <w:pStyle w:val="pj"/>
              <w:rPr>
                <w:b/>
                <w:sz w:val="18"/>
                <w:szCs w:val="18"/>
              </w:rPr>
            </w:pPr>
            <w:r w:rsidRPr="000843F2">
              <w:rPr>
                <w:rStyle w:val="s0"/>
                <w:b/>
                <w:sz w:val="18"/>
                <w:szCs w:val="18"/>
              </w:rPr>
              <w:t>АО «Фонд развития предпринимательства «Даму» (далее - Фонд) сообщает, что проект СП «_______________» был рассмотрен и одобрен «___» _________ 20___ года на заседании уполномоченного органа финансового агентства в рамках направления _______________ Правил субсидирования (далее - Правила) по вопросу субсидирования.</w:t>
            </w:r>
          </w:p>
          <w:p w14:paraId="1C612363" w14:textId="77777777" w:rsidR="00A32CB2" w:rsidRPr="000843F2" w:rsidRDefault="00A32CB2" w:rsidP="00A32CB2">
            <w:pPr>
              <w:pStyle w:val="pj"/>
              <w:rPr>
                <w:b/>
                <w:sz w:val="18"/>
                <w:szCs w:val="18"/>
              </w:rPr>
            </w:pPr>
            <w:r w:rsidRPr="000843F2">
              <w:rPr>
                <w:rStyle w:val="s0"/>
                <w:b/>
                <w:sz w:val="18"/>
                <w:szCs w:val="18"/>
              </w:rPr>
              <w:t>В случае отсутствия средств в бюджете для субсидирования Фонд согласно пункту 86 Правил не подписывает договор субсидирования.</w:t>
            </w:r>
          </w:p>
          <w:p w14:paraId="55974636" w14:textId="77777777" w:rsidR="00A32CB2" w:rsidRPr="000843F2" w:rsidRDefault="00A32CB2" w:rsidP="00A32CB2">
            <w:pPr>
              <w:pStyle w:val="pj"/>
              <w:rPr>
                <w:b/>
                <w:sz w:val="18"/>
                <w:szCs w:val="18"/>
              </w:rPr>
            </w:pPr>
            <w:r w:rsidRPr="000843F2">
              <w:rPr>
                <w:rStyle w:val="s0"/>
                <w:b/>
                <w:sz w:val="18"/>
                <w:szCs w:val="18"/>
              </w:rPr>
              <w:t>Директор регионального филиала</w:t>
            </w:r>
          </w:p>
          <w:p w14:paraId="276D56C4" w14:textId="77777777" w:rsidR="00A32CB2" w:rsidRPr="000843F2" w:rsidRDefault="00A32CB2" w:rsidP="00A32CB2">
            <w:pPr>
              <w:pStyle w:val="pj"/>
              <w:rPr>
                <w:b/>
                <w:sz w:val="18"/>
                <w:szCs w:val="18"/>
              </w:rPr>
            </w:pPr>
            <w:r w:rsidRPr="000843F2">
              <w:rPr>
                <w:rStyle w:val="s0"/>
                <w:b/>
                <w:sz w:val="18"/>
                <w:szCs w:val="18"/>
              </w:rPr>
              <w:t>______________________________________</w:t>
            </w:r>
          </w:p>
          <w:p w14:paraId="28A66C2E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left="2868" w:firstLine="33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5812" w:type="dxa"/>
          </w:tcPr>
          <w:p w14:paraId="1390E56C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74"/>
              <w:rPr>
                <w:b/>
                <w:color w:val="auto"/>
                <w:sz w:val="20"/>
                <w:szCs w:val="20"/>
              </w:rPr>
            </w:pPr>
            <w:r w:rsidRPr="000843F2">
              <w:rPr>
                <w:b/>
                <w:bCs/>
                <w:sz w:val="20"/>
                <w:szCs w:val="20"/>
              </w:rPr>
              <w:t>Исключить</w:t>
            </w:r>
          </w:p>
        </w:tc>
        <w:tc>
          <w:tcPr>
            <w:tcW w:w="2976" w:type="dxa"/>
          </w:tcPr>
          <w:p w14:paraId="38BE295D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Недостаточная нормативная и методологическая база для отбора проектов местными исполнительными органами по данному направлению, что может привести к правовым и процедурным трудностям. </w:t>
            </w:r>
          </w:p>
          <w:p w14:paraId="7245B969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Риски снижеиия объема выделянмых МИО средств на субсиирование процентной ставки по проектам до 200 млн.тг. и на реализацию точечных региональных программ.</w:t>
            </w:r>
          </w:p>
          <w:p w14:paraId="77E6EF2C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Приведение в соответствие с Правилами в связи с тем что пункты 56-108 исключены и ссылки на приложения не актуальны.</w:t>
            </w:r>
          </w:p>
          <w:p w14:paraId="717258E7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4AC981BD" w14:textId="77777777" w:rsidR="00A32CB2" w:rsidRPr="000843F2" w:rsidRDefault="00A32CB2" w:rsidP="00A32CB2">
            <w:pPr>
              <w:shd w:val="clear" w:color="auto" w:fill="FFFFFF" w:themeFill="background1"/>
              <w:spacing w:after="0" w:line="240" w:lineRule="auto"/>
              <w:ind w:firstLine="3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2CB2" w:rsidRPr="000843F2" w14:paraId="1221D1BD" w14:textId="77777777" w:rsidTr="00A32CB2">
        <w:trPr>
          <w:trHeight w:val="693"/>
        </w:trPr>
        <w:tc>
          <w:tcPr>
            <w:tcW w:w="425" w:type="dxa"/>
          </w:tcPr>
          <w:p w14:paraId="5343ABD3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662394F1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приложение 7</w:t>
            </w:r>
          </w:p>
        </w:tc>
        <w:tc>
          <w:tcPr>
            <w:tcW w:w="4961" w:type="dxa"/>
          </w:tcPr>
          <w:p w14:paraId="7E15D2D7" w14:textId="77777777" w:rsidR="00A32CB2" w:rsidRPr="000843F2" w:rsidRDefault="00A32CB2" w:rsidP="00A32CB2">
            <w:pPr>
              <w:pStyle w:val="pr"/>
              <w:ind w:left="2875"/>
              <w:jc w:val="center"/>
              <w:rPr>
                <w:b/>
                <w:sz w:val="18"/>
                <w:szCs w:val="18"/>
              </w:rPr>
            </w:pPr>
            <w:r w:rsidRPr="000843F2">
              <w:rPr>
                <w:b/>
                <w:sz w:val="18"/>
                <w:szCs w:val="18"/>
              </w:rPr>
              <w:t>Приложение 7</w:t>
            </w:r>
          </w:p>
          <w:p w14:paraId="26467486" w14:textId="77777777" w:rsidR="00A32CB2" w:rsidRPr="000843F2" w:rsidRDefault="00A32CB2" w:rsidP="00A32CB2">
            <w:pPr>
              <w:pStyle w:val="pr"/>
              <w:ind w:left="2875"/>
              <w:jc w:val="center"/>
              <w:rPr>
                <w:b/>
                <w:sz w:val="18"/>
                <w:szCs w:val="18"/>
              </w:rPr>
            </w:pPr>
            <w:r w:rsidRPr="000843F2">
              <w:rPr>
                <w:b/>
                <w:sz w:val="18"/>
                <w:szCs w:val="18"/>
              </w:rPr>
              <w:t>к Правилам субсидирования</w:t>
            </w:r>
          </w:p>
          <w:p w14:paraId="77F0FA3D" w14:textId="77777777" w:rsidR="00A32CB2" w:rsidRPr="000843F2" w:rsidRDefault="00A32CB2" w:rsidP="00A32CB2">
            <w:pPr>
              <w:pStyle w:val="pr"/>
              <w:rPr>
                <w:b/>
                <w:sz w:val="18"/>
                <w:szCs w:val="18"/>
              </w:rPr>
            </w:pPr>
            <w:r w:rsidRPr="000843F2">
              <w:rPr>
                <w:b/>
                <w:sz w:val="18"/>
                <w:szCs w:val="18"/>
              </w:rPr>
              <w:t> </w:t>
            </w:r>
          </w:p>
          <w:p w14:paraId="72BCF3E3" w14:textId="77777777" w:rsidR="00A32CB2" w:rsidRPr="000843F2" w:rsidRDefault="00A32CB2" w:rsidP="00A32CB2">
            <w:pPr>
              <w:pStyle w:val="pr"/>
              <w:rPr>
                <w:b/>
                <w:sz w:val="18"/>
                <w:szCs w:val="18"/>
              </w:rPr>
            </w:pPr>
            <w:r w:rsidRPr="000843F2">
              <w:rPr>
                <w:b/>
                <w:sz w:val="18"/>
                <w:szCs w:val="18"/>
              </w:rPr>
              <w:t>Форма</w:t>
            </w:r>
          </w:p>
          <w:p w14:paraId="55E543E0" w14:textId="77777777" w:rsidR="00A32CB2" w:rsidRPr="000843F2" w:rsidRDefault="00A32CB2" w:rsidP="00A32CB2">
            <w:pPr>
              <w:pStyle w:val="pr"/>
              <w:rPr>
                <w:b/>
                <w:sz w:val="18"/>
                <w:szCs w:val="18"/>
              </w:rPr>
            </w:pPr>
            <w:r w:rsidRPr="000843F2">
              <w:rPr>
                <w:b/>
                <w:sz w:val="18"/>
                <w:szCs w:val="18"/>
              </w:rPr>
              <w:t> </w:t>
            </w:r>
          </w:p>
          <w:tbl>
            <w:tblPr>
              <w:tblW w:w="5000" w:type="pct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6"/>
              <w:gridCol w:w="1410"/>
              <w:gridCol w:w="236"/>
              <w:gridCol w:w="2863"/>
            </w:tblGrid>
            <w:tr w:rsidR="00A32CB2" w:rsidRPr="000843F2" w14:paraId="38818ECA" w14:textId="77777777" w:rsidTr="006E0088">
              <w:trPr>
                <w:jc w:val="center"/>
              </w:trPr>
              <w:tc>
                <w:tcPr>
                  <w:tcW w:w="1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69BE51" w14:textId="77777777" w:rsidR="00A32CB2" w:rsidRPr="000843F2" w:rsidRDefault="00A32CB2" w:rsidP="00A32CB2">
                  <w:pPr>
                    <w:spacing w:after="0" w:line="240" w:lineRule="auto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B71061" w14:textId="77777777" w:rsidR="00A32CB2" w:rsidRPr="000843F2" w:rsidRDefault="00A32CB2" w:rsidP="00A32CB2">
                  <w:pPr>
                    <w:pStyle w:val="p"/>
                    <w:rPr>
                      <w:b/>
                      <w:sz w:val="18"/>
                      <w:szCs w:val="18"/>
                    </w:rPr>
                  </w:pPr>
                  <w:r w:rsidRPr="000843F2">
                    <w:rPr>
                      <w:b/>
                      <w:sz w:val="18"/>
                      <w:szCs w:val="18"/>
                    </w:rPr>
                    <w:t>«___» _____ 20__года</w:t>
                  </w:r>
                </w:p>
              </w:tc>
              <w:tc>
                <w:tcPr>
                  <w:tcW w:w="1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FFC22BF" w14:textId="77777777" w:rsidR="00A32CB2" w:rsidRPr="000843F2" w:rsidRDefault="00A32CB2" w:rsidP="00A32CB2">
                  <w:pPr>
                    <w:spacing w:after="0" w:line="240" w:lineRule="auto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1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6CDB422" w14:textId="77777777" w:rsidR="00A32CB2" w:rsidRPr="000843F2" w:rsidRDefault="00A32CB2" w:rsidP="00A32CB2">
                  <w:pPr>
                    <w:pStyle w:val="pr"/>
                    <w:rPr>
                      <w:b/>
                      <w:sz w:val="18"/>
                      <w:szCs w:val="18"/>
                    </w:rPr>
                  </w:pPr>
                  <w:r w:rsidRPr="000843F2">
                    <w:rPr>
                      <w:b/>
                      <w:sz w:val="18"/>
                      <w:szCs w:val="18"/>
                    </w:rPr>
                    <w:t>Субъект предпринимательства (далее - СП)</w:t>
                  </w:r>
                </w:p>
                <w:p w14:paraId="3C843F6A" w14:textId="77777777" w:rsidR="00A32CB2" w:rsidRPr="000843F2" w:rsidRDefault="00A32CB2" w:rsidP="00A32CB2">
                  <w:pPr>
                    <w:pStyle w:val="pr"/>
                    <w:rPr>
                      <w:b/>
                      <w:sz w:val="18"/>
                      <w:szCs w:val="18"/>
                    </w:rPr>
                  </w:pPr>
                  <w:r w:rsidRPr="000843F2">
                    <w:rPr>
                      <w:b/>
                      <w:sz w:val="18"/>
                      <w:szCs w:val="18"/>
                    </w:rPr>
                    <w:t>«______________________________»</w:t>
                  </w:r>
                </w:p>
              </w:tc>
            </w:tr>
            <w:tr w:rsidR="00A32CB2" w:rsidRPr="000843F2" w14:paraId="7AC1B226" w14:textId="77777777" w:rsidTr="006E0088">
              <w:trPr>
                <w:jc w:val="center"/>
              </w:trPr>
              <w:tc>
                <w:tcPr>
                  <w:tcW w:w="1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D4FA795" w14:textId="77777777" w:rsidR="00A32CB2" w:rsidRPr="000843F2" w:rsidRDefault="00A32CB2" w:rsidP="00A32CB2">
                  <w:pPr>
                    <w:spacing w:after="0" w:line="240" w:lineRule="auto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DCF4EA" w14:textId="77777777" w:rsidR="00A32CB2" w:rsidRPr="000843F2" w:rsidRDefault="00A32CB2" w:rsidP="00A32CB2">
                  <w:pPr>
                    <w:spacing w:after="0" w:line="240" w:lineRule="auto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ACA387" w14:textId="77777777" w:rsidR="00A32CB2" w:rsidRPr="000843F2" w:rsidRDefault="00A32CB2" w:rsidP="00A32CB2">
                  <w:pPr>
                    <w:spacing w:after="0" w:line="240" w:lineRule="auto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10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00A48D0" w14:textId="77777777" w:rsidR="00A32CB2" w:rsidRPr="000843F2" w:rsidRDefault="00A32CB2" w:rsidP="00A32CB2">
                  <w:pPr>
                    <w:pStyle w:val="pr"/>
                    <w:rPr>
                      <w:b/>
                      <w:sz w:val="18"/>
                      <w:szCs w:val="18"/>
                    </w:rPr>
                  </w:pPr>
                  <w:r w:rsidRPr="000843F2">
                    <w:rPr>
                      <w:b/>
                      <w:sz w:val="18"/>
                      <w:szCs w:val="18"/>
                    </w:rPr>
                    <w:t>Копия: акционерное общество (банк второго</w:t>
                  </w:r>
                </w:p>
                <w:p w14:paraId="45981413" w14:textId="77777777" w:rsidR="00A32CB2" w:rsidRPr="000843F2" w:rsidRDefault="00A32CB2" w:rsidP="00A32CB2">
                  <w:pPr>
                    <w:pStyle w:val="pr"/>
                    <w:rPr>
                      <w:b/>
                      <w:sz w:val="18"/>
                      <w:szCs w:val="18"/>
                    </w:rPr>
                  </w:pPr>
                  <w:r w:rsidRPr="000843F2">
                    <w:rPr>
                      <w:b/>
                      <w:sz w:val="18"/>
                      <w:szCs w:val="18"/>
                    </w:rPr>
                    <w:t>уровня)/товарищество с ограниченной</w:t>
                  </w:r>
                </w:p>
                <w:p w14:paraId="764705CD" w14:textId="77777777" w:rsidR="00A32CB2" w:rsidRPr="000843F2" w:rsidRDefault="00A32CB2" w:rsidP="00A32CB2">
                  <w:pPr>
                    <w:pStyle w:val="pr"/>
                    <w:rPr>
                      <w:b/>
                      <w:sz w:val="18"/>
                      <w:szCs w:val="18"/>
                    </w:rPr>
                  </w:pPr>
                  <w:r w:rsidRPr="000843F2">
                    <w:rPr>
                      <w:b/>
                      <w:sz w:val="18"/>
                      <w:szCs w:val="18"/>
                    </w:rPr>
                    <w:t>ответственностью (лизинговая компания)</w:t>
                  </w:r>
                </w:p>
                <w:p w14:paraId="1DB66EB4" w14:textId="77777777" w:rsidR="00A32CB2" w:rsidRPr="000843F2" w:rsidRDefault="00A32CB2" w:rsidP="00A32CB2">
                  <w:pPr>
                    <w:pStyle w:val="pr"/>
                    <w:rPr>
                      <w:b/>
                      <w:sz w:val="18"/>
                      <w:szCs w:val="18"/>
                    </w:rPr>
                  </w:pPr>
                  <w:r w:rsidRPr="000843F2">
                    <w:rPr>
                      <w:b/>
                      <w:sz w:val="18"/>
                      <w:szCs w:val="18"/>
                    </w:rPr>
                    <w:t>«_____________________________»</w:t>
                  </w:r>
                </w:p>
              </w:tc>
            </w:tr>
          </w:tbl>
          <w:p w14:paraId="73DC55EF" w14:textId="77777777" w:rsidR="00A32CB2" w:rsidRPr="000843F2" w:rsidRDefault="00A32CB2" w:rsidP="00A32CB2">
            <w:pPr>
              <w:pStyle w:val="pj"/>
              <w:rPr>
                <w:b/>
                <w:sz w:val="18"/>
                <w:szCs w:val="18"/>
              </w:rPr>
            </w:pPr>
            <w:r w:rsidRPr="000843F2">
              <w:rPr>
                <w:rStyle w:val="s0"/>
                <w:b/>
                <w:sz w:val="18"/>
                <w:szCs w:val="18"/>
              </w:rPr>
              <w:t>АО «Фонд развития предпринимательства «Даму», рассмотрев проект СП «_______________» по вопросу субсидирования на очередном заседании уполномоченного органа финансового агентства в рамках направления _________ Правил субсидирования, принял решение:</w:t>
            </w:r>
          </w:p>
          <w:p w14:paraId="66D9B506" w14:textId="77777777" w:rsidR="00A32CB2" w:rsidRPr="000843F2" w:rsidRDefault="00A32CB2" w:rsidP="00A32CB2">
            <w:pPr>
              <w:pStyle w:val="pj"/>
              <w:rPr>
                <w:b/>
                <w:sz w:val="18"/>
                <w:szCs w:val="18"/>
              </w:rPr>
            </w:pPr>
            <w:r w:rsidRPr="000843F2">
              <w:rPr>
                <w:rStyle w:val="s0"/>
                <w:b/>
                <w:sz w:val="18"/>
                <w:szCs w:val="18"/>
              </w:rPr>
              <w:t>1. Отказать _____________________ (причина отклонения).</w:t>
            </w:r>
          </w:p>
          <w:p w14:paraId="4902831E" w14:textId="77777777" w:rsidR="00A32CB2" w:rsidRPr="000843F2" w:rsidRDefault="00A32CB2" w:rsidP="00A32CB2">
            <w:pPr>
              <w:pStyle w:val="pj"/>
              <w:rPr>
                <w:b/>
                <w:sz w:val="18"/>
                <w:szCs w:val="18"/>
              </w:rPr>
            </w:pPr>
            <w:r w:rsidRPr="000843F2">
              <w:rPr>
                <w:rStyle w:val="s0"/>
                <w:b/>
                <w:sz w:val="18"/>
                <w:szCs w:val="18"/>
              </w:rPr>
              <w:t>2. Рекомендовать _____________________</w:t>
            </w:r>
          </w:p>
          <w:p w14:paraId="006CEADF" w14:textId="77777777" w:rsidR="00A32CB2" w:rsidRPr="000843F2" w:rsidRDefault="00A32CB2" w:rsidP="00A32CB2">
            <w:pPr>
              <w:pStyle w:val="pj"/>
              <w:rPr>
                <w:b/>
                <w:sz w:val="18"/>
                <w:szCs w:val="18"/>
              </w:rPr>
            </w:pPr>
            <w:r w:rsidRPr="000843F2">
              <w:rPr>
                <w:rStyle w:val="s0"/>
                <w:b/>
                <w:sz w:val="18"/>
                <w:szCs w:val="18"/>
              </w:rPr>
              <w:t>Директор регионального филиала</w:t>
            </w:r>
          </w:p>
          <w:p w14:paraId="6D7B1FBC" w14:textId="77777777" w:rsidR="00A32CB2" w:rsidRPr="000843F2" w:rsidRDefault="00A32CB2" w:rsidP="00A32CB2">
            <w:pPr>
              <w:pStyle w:val="pj"/>
              <w:rPr>
                <w:b/>
                <w:color w:val="auto"/>
                <w:sz w:val="18"/>
                <w:szCs w:val="18"/>
              </w:rPr>
            </w:pPr>
            <w:r w:rsidRPr="000843F2">
              <w:rPr>
                <w:rStyle w:val="s0"/>
                <w:b/>
                <w:sz w:val="18"/>
                <w:szCs w:val="18"/>
              </w:rPr>
              <w:t>______________________________________</w:t>
            </w:r>
          </w:p>
        </w:tc>
        <w:tc>
          <w:tcPr>
            <w:tcW w:w="5812" w:type="dxa"/>
          </w:tcPr>
          <w:p w14:paraId="277D6E6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74"/>
              <w:rPr>
                <w:b/>
                <w:color w:val="auto"/>
                <w:sz w:val="20"/>
                <w:szCs w:val="20"/>
              </w:rPr>
            </w:pPr>
            <w:r w:rsidRPr="000843F2">
              <w:rPr>
                <w:b/>
                <w:bCs/>
                <w:sz w:val="20"/>
                <w:szCs w:val="20"/>
              </w:rPr>
              <w:lastRenderedPageBreak/>
              <w:t>Исключить</w:t>
            </w:r>
          </w:p>
        </w:tc>
        <w:tc>
          <w:tcPr>
            <w:tcW w:w="2976" w:type="dxa"/>
          </w:tcPr>
          <w:p w14:paraId="120040A7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Недостаточная нормативная и методологическая база для отбора проектов местными исполнительными органами по данному направлению, что может привести к правовым и процедурным трудностям. </w:t>
            </w:r>
          </w:p>
          <w:p w14:paraId="2EBD1019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Риски снижеиия объема выделянмых МИО средств на субсиирование процентной </w:t>
            </w: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ставки по проектам до 200 млн.тг. и на реализацию точечных региональных программ.</w:t>
            </w:r>
          </w:p>
          <w:p w14:paraId="261F6939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1E1476E4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Приведение в соответствие с Правилами в связи с тем что пункты 56-108 исключены и ссылки на приложения не актуальны.</w:t>
            </w:r>
          </w:p>
        </w:tc>
      </w:tr>
      <w:tr w:rsidR="00A32CB2" w:rsidRPr="000843F2" w14:paraId="1B8BF476" w14:textId="77777777" w:rsidTr="00A32CB2">
        <w:trPr>
          <w:trHeight w:val="132"/>
        </w:trPr>
        <w:tc>
          <w:tcPr>
            <w:tcW w:w="425" w:type="dxa"/>
          </w:tcPr>
          <w:p w14:paraId="3677E906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313348D9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приложение 8</w:t>
            </w:r>
          </w:p>
        </w:tc>
        <w:tc>
          <w:tcPr>
            <w:tcW w:w="4961" w:type="dxa"/>
          </w:tcPr>
          <w:p w14:paraId="177E731E" w14:textId="77777777" w:rsidR="00A32CB2" w:rsidRPr="000843F2" w:rsidRDefault="00A32CB2" w:rsidP="00A32CB2">
            <w:pPr>
              <w:spacing w:after="0" w:line="240" w:lineRule="auto"/>
              <w:ind w:left="25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Приложение 8</w:t>
            </w:r>
          </w:p>
          <w:p w14:paraId="691307E8" w14:textId="77777777" w:rsidR="00A32CB2" w:rsidRPr="000843F2" w:rsidRDefault="00A32CB2" w:rsidP="00A32CB2">
            <w:pPr>
              <w:spacing w:after="0" w:line="240" w:lineRule="auto"/>
              <w:ind w:left="25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 Правилам субсидирования</w:t>
            </w:r>
          </w:p>
          <w:p w14:paraId="1A235076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  <w:p w14:paraId="57D27809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Форма</w:t>
            </w:r>
          </w:p>
          <w:p w14:paraId="4053E1D0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  <w:p w14:paraId="6D0ABBA8" w14:textId="77777777" w:rsidR="00A32CB2" w:rsidRPr="000843F2" w:rsidRDefault="00A32CB2" w:rsidP="00A32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Типовой договор субсидирования за счет средств местных исполнительных органов</w:t>
            </w:r>
          </w:p>
          <w:p w14:paraId="4FCE06BA" w14:textId="77777777" w:rsidR="00A32CB2" w:rsidRPr="000843F2" w:rsidRDefault="00A32CB2" w:rsidP="00A32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DE50096" w14:textId="77777777" w:rsidR="00A32CB2" w:rsidRPr="000843F2" w:rsidRDefault="00A32CB2" w:rsidP="00A32CB2">
            <w:pPr>
              <w:spacing w:after="0" w:line="240" w:lineRule="auto"/>
              <w:ind w:firstLine="324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Бұдан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әрі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қаржы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агенттігі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»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деп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аталатын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«Даму»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кәсіпкерлікті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дамыту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қоры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»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акционерлік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қоғамы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атынан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__________________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негізінде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әрекет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ететін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___________________________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бір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тараптан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және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бұдан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әрі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«банк»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деп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аталатын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екінші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деңгейдегі</w:t>
            </w:r>
            <w:proofErr w:type="spellEnd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банк» </w:t>
            </w:r>
            <w:proofErr w:type="spellStart"/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атынан</w:t>
            </w:r>
            <w:proofErr w:type="spellEnd"/>
          </w:p>
          <w:p w14:paraId="45544D5D" w14:textId="77777777" w:rsidR="00A32CB2" w:rsidRPr="000843F2" w:rsidRDefault="00A32CB2" w:rsidP="00A32CB2">
            <w:pPr>
              <w:spacing w:after="0" w:line="240" w:lineRule="auto"/>
              <w:ind w:firstLine="324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…. </w:t>
            </w:r>
          </w:p>
          <w:p w14:paraId="4E28BE94" w14:textId="77777777" w:rsidR="00A32CB2" w:rsidRPr="000843F2" w:rsidRDefault="00A32CB2" w:rsidP="00A32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0C240CC9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Приложение</w:t>
            </w:r>
          </w:p>
          <w:p w14:paraId="5E0B2667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 типовому Договору</w:t>
            </w:r>
          </w:p>
          <w:p w14:paraId="6CCD1DC6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субсидирования</w:t>
            </w:r>
          </w:p>
          <w:p w14:paraId="13FC2566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за счет средств местных</w:t>
            </w:r>
          </w:p>
          <w:p w14:paraId="4B338642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исполнительных органов</w:t>
            </w:r>
          </w:p>
          <w:p w14:paraId="12B26167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  <w:p w14:paraId="604F7493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Форма</w:t>
            </w:r>
          </w:p>
          <w:p w14:paraId="6338022B" w14:textId="77777777" w:rsidR="00A32CB2" w:rsidRPr="000843F2" w:rsidRDefault="00A32CB2" w:rsidP="00A32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  <w:p w14:paraId="76B8127F" w14:textId="77777777" w:rsidR="00A32CB2" w:rsidRPr="000843F2" w:rsidRDefault="00A32CB2" w:rsidP="00A32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График погашений к Договору субсидирования Идентификационный код:</w:t>
            </w:r>
          </w:p>
          <w:p w14:paraId="0EAA7B0A" w14:textId="77777777" w:rsidR="00A32CB2" w:rsidRPr="000843F2" w:rsidRDefault="00A32CB2" w:rsidP="00A32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(уникальный 20-ти значный код в формате IBAN)</w:t>
            </w:r>
          </w:p>
          <w:p w14:paraId="3D3EED80" w14:textId="77777777" w:rsidR="00A32CB2" w:rsidRPr="000843F2" w:rsidRDefault="00A32CB2" w:rsidP="00A32CB2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843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 …</w:t>
            </w:r>
          </w:p>
        </w:tc>
        <w:tc>
          <w:tcPr>
            <w:tcW w:w="5812" w:type="dxa"/>
          </w:tcPr>
          <w:p w14:paraId="322A0A30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74"/>
              <w:rPr>
                <w:b/>
                <w:color w:val="auto"/>
                <w:sz w:val="20"/>
                <w:szCs w:val="20"/>
              </w:rPr>
            </w:pPr>
            <w:r w:rsidRPr="000843F2">
              <w:rPr>
                <w:b/>
                <w:bCs/>
                <w:sz w:val="20"/>
                <w:szCs w:val="20"/>
              </w:rPr>
              <w:lastRenderedPageBreak/>
              <w:t>Исключить</w:t>
            </w:r>
          </w:p>
        </w:tc>
        <w:tc>
          <w:tcPr>
            <w:tcW w:w="2976" w:type="dxa"/>
          </w:tcPr>
          <w:p w14:paraId="11D5A03E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Недостаточная нормативная и методологическая база для отбора проектов местными исполнительными органами по данному направлению, что может привести к правовым и процедурным трудностям. </w:t>
            </w:r>
          </w:p>
          <w:p w14:paraId="4B7124F8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Риски снижеиия объема выделянмых МИО средств на субсиирование процентной ставки по проектам до 200 млн.тг. и на реализацию точечных региональных программ.</w:t>
            </w:r>
          </w:p>
          <w:p w14:paraId="4EA40BA5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065F92B6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Приведение в соответствие с Правилами в связи с тем что пункты 56-108 исключены и ссылки на приложения не актуальны.</w:t>
            </w:r>
          </w:p>
        </w:tc>
      </w:tr>
      <w:tr w:rsidR="00A32CB2" w:rsidRPr="000843F2" w14:paraId="3EC8C49C" w14:textId="77777777" w:rsidTr="00A32CB2">
        <w:trPr>
          <w:trHeight w:val="233"/>
        </w:trPr>
        <w:tc>
          <w:tcPr>
            <w:tcW w:w="15876" w:type="dxa"/>
            <w:gridSpan w:val="5"/>
          </w:tcPr>
          <w:p w14:paraId="632E0A03" w14:textId="77777777" w:rsidR="00A32CB2" w:rsidRPr="000843F2" w:rsidRDefault="00A32CB2" w:rsidP="00A32CB2">
            <w:pPr>
              <w:pStyle w:val="pc"/>
              <w:rPr>
                <w:color w:val="auto"/>
                <w:sz w:val="20"/>
                <w:szCs w:val="20"/>
              </w:rPr>
            </w:pPr>
            <w:r w:rsidRPr="000843F2">
              <w:rPr>
                <w:rStyle w:val="s1"/>
                <w:color w:val="auto"/>
                <w:sz w:val="20"/>
                <w:szCs w:val="20"/>
              </w:rPr>
              <w:t>Правила предоставления гарантий в рамках гарантийных фондов</w:t>
            </w:r>
          </w:p>
          <w:p w14:paraId="7843094D" w14:textId="77777777" w:rsidR="00A32CB2" w:rsidRPr="000843F2" w:rsidRDefault="00A32CB2" w:rsidP="00A32CB2">
            <w:pPr>
              <w:shd w:val="clear" w:color="auto" w:fill="FFFFFF" w:themeFill="background1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2CB2" w:rsidRPr="000843F2" w14:paraId="3A8383AD" w14:textId="77777777" w:rsidTr="00A32CB2">
        <w:trPr>
          <w:trHeight w:val="693"/>
        </w:trPr>
        <w:tc>
          <w:tcPr>
            <w:tcW w:w="425" w:type="dxa"/>
          </w:tcPr>
          <w:p w14:paraId="372B7568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1943DD5E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proofErr w:type="spellStart"/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ункт</w:t>
            </w:r>
            <w:proofErr w:type="spellEnd"/>
            <w:r w:rsidRPr="000843F2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4961" w:type="dxa"/>
          </w:tcPr>
          <w:p w14:paraId="5B9016AB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1. Настоящие Правила предоставления гарантий в рамках гарантийных фондов (далее - Правила гарантирования) разработаны в соответствии с пунктом 3 статьи 94 Предпринимательского кодекса Республики Казахстан (далее - Кодекс), определяют механизм и условия предоставления гарантий в качестве частичного обеспечения исполнения обязательств по кредитам/финансовому лизингу/условным обязательствам/форвардным договорам/облигациям/опционам предпринимателей.</w:t>
            </w:r>
          </w:p>
        </w:tc>
        <w:tc>
          <w:tcPr>
            <w:tcW w:w="5812" w:type="dxa"/>
          </w:tcPr>
          <w:p w14:paraId="41C28ED0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1. Настоящие Правила предоставления гарантий в рамках гарантийных фондов (далее </w:t>
            </w:r>
            <w:r w:rsidRPr="000843F2">
              <w:rPr>
                <w:rFonts w:eastAsia="Calibri"/>
                <w:color w:val="auto"/>
                <w:sz w:val="20"/>
                <w:szCs w:val="20"/>
                <w:lang w:val="kk-KZ"/>
              </w:rPr>
              <w:t>–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Правила гарантирования) разработаны в соответствии с пунктом 3 статьи 94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и статьей 95-1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Предпринимательского кодекса Республики Казахстан (далее - Кодекс), определяют механизм и условия предоставления гарантий в качестве частичного обеспечения исполнения обязательств по кредитам/финансовому лизингу/условным обязательствам/форвардным договорам/облигациям/опционам предпринимателей.</w:t>
            </w:r>
          </w:p>
        </w:tc>
        <w:tc>
          <w:tcPr>
            <w:tcW w:w="2976" w:type="dxa"/>
          </w:tcPr>
          <w:p w14:paraId="5FEDA298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0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sz w:val="20"/>
                <w:szCs w:val="20"/>
              </w:rPr>
              <w:t>Дополнить основание реализации правил гарантирования ссылкой на пункт 95-1 П</w:t>
            </w:r>
            <w:r w:rsidRPr="000843F2">
              <w:rPr>
                <w:rFonts w:eastAsia="Calibri"/>
                <w:sz w:val="20"/>
                <w:szCs w:val="20"/>
                <w:lang w:val="kk-KZ"/>
              </w:rPr>
              <w:t>редпринимательского кодекса Республики Казахстан</w:t>
            </w:r>
            <w:r w:rsidRPr="000843F2">
              <w:rPr>
                <w:rFonts w:eastAsia="Calibri"/>
                <w:sz w:val="20"/>
                <w:szCs w:val="20"/>
              </w:rPr>
              <w:t xml:space="preserve">, предусматривающий осуществление </w:t>
            </w:r>
            <w:r w:rsidRPr="000843F2">
              <w:rPr>
                <w:rFonts w:eastAsia="Calibri"/>
                <w:sz w:val="20"/>
                <w:szCs w:val="20"/>
                <w:lang w:val="kk-KZ"/>
              </w:rPr>
              <w:t>ф</w:t>
            </w:r>
            <w:proofErr w:type="spellStart"/>
            <w:r w:rsidRPr="000843F2">
              <w:rPr>
                <w:rFonts w:eastAsia="Calibri"/>
                <w:sz w:val="20"/>
                <w:szCs w:val="20"/>
              </w:rPr>
              <w:t>инансовым</w:t>
            </w:r>
            <w:proofErr w:type="spellEnd"/>
            <w:r w:rsidRPr="000843F2">
              <w:rPr>
                <w:rFonts w:eastAsia="Calibri"/>
                <w:sz w:val="20"/>
                <w:szCs w:val="20"/>
              </w:rPr>
              <w:t xml:space="preserve"> агентством мер финансовой поддержки в рамках системы гарантирования обязательств субъектов частного предпринимательства посредством гарантийного фонда.</w:t>
            </w:r>
          </w:p>
        </w:tc>
      </w:tr>
      <w:tr w:rsidR="00A32CB2" w:rsidRPr="000843F2" w14:paraId="0BF2BDEE" w14:textId="77777777" w:rsidTr="00B644E9">
        <w:trPr>
          <w:trHeight w:val="501"/>
        </w:trPr>
        <w:tc>
          <w:tcPr>
            <w:tcW w:w="425" w:type="dxa"/>
          </w:tcPr>
          <w:p w14:paraId="625F513F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7DBCD013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 дополнить подпунктом 2-1)</w:t>
            </w:r>
          </w:p>
        </w:tc>
        <w:tc>
          <w:tcPr>
            <w:tcW w:w="4961" w:type="dxa"/>
          </w:tcPr>
          <w:p w14:paraId="4F876236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5. В настоящих Правилах гарантирования используются следующие основные понятия:</w:t>
            </w:r>
          </w:p>
          <w:p w14:paraId="17CF8E75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  <w:p w14:paraId="1098D402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Отсутствует </w:t>
            </w:r>
          </w:p>
        </w:tc>
        <w:tc>
          <w:tcPr>
            <w:tcW w:w="5812" w:type="dxa"/>
          </w:tcPr>
          <w:p w14:paraId="5209F85D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5. В настоящих Правилах гарантирования используются следующие основные понятия:</w:t>
            </w:r>
          </w:p>
          <w:p w14:paraId="6389E4FE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  <w:p w14:paraId="3C22E2FA" w14:textId="77777777" w:rsidR="00A32CB2" w:rsidRPr="000843F2" w:rsidRDefault="00A32CB2" w:rsidP="00A32CB2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b/>
                <w:color w:val="auto"/>
                <w:sz w:val="20"/>
                <w:szCs w:val="20"/>
              </w:rPr>
              <w:t>2-1)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  <w:r w:rsidRPr="000843F2">
              <w:rPr>
                <w:rStyle w:val="s0"/>
                <w:b/>
                <w:color w:val="auto"/>
                <w:sz w:val="20"/>
                <w:szCs w:val="20"/>
              </w:rPr>
              <w:t>центральный уполномоченный орган по исполнению бюджета –</w:t>
            </w:r>
            <w:r w:rsidRPr="000843F2">
              <w:rPr>
                <w:rStyle w:val="s0"/>
                <w:color w:val="auto"/>
                <w:sz w:val="20"/>
                <w:szCs w:val="20"/>
              </w:rPr>
              <w:t xml:space="preserve"> </w:t>
            </w:r>
            <w:r w:rsidRPr="000843F2">
              <w:rPr>
                <w:b/>
                <w:color w:val="auto"/>
                <w:sz w:val="20"/>
                <w:szCs w:val="20"/>
              </w:rPr>
              <w:t>центральный исполнительный орган, осуществляющий руководство, а также в пределах, предусмотренных законодательством Республики Казахстан, межотраслевую координацию в области исполнения бюджета, ведения бухгалтерского учета, бюджетного учета и бюджетной отчетности по исполнению республиканского бюджета и в пределах своей компетенции – местных бюджетов, внебюджетных фондов</w:t>
            </w:r>
            <w:r w:rsidRPr="000843F2">
              <w:rPr>
                <w:rStyle w:val="s0"/>
                <w:color w:val="auto"/>
                <w:sz w:val="20"/>
                <w:szCs w:val="20"/>
              </w:rPr>
              <w:t>;</w:t>
            </w:r>
          </w:p>
          <w:p w14:paraId="216A7095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Style w:val="s0"/>
                <w:color w:val="auto"/>
                <w:sz w:val="20"/>
                <w:szCs w:val="20"/>
              </w:rPr>
              <w:t>…</w:t>
            </w:r>
          </w:p>
        </w:tc>
        <w:tc>
          <w:tcPr>
            <w:tcW w:w="2976" w:type="dxa"/>
          </w:tcPr>
          <w:p w14:paraId="0B6DBCDA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</w:rPr>
            </w:pPr>
            <w:r w:rsidRPr="000843F2">
              <w:rPr>
                <w:rFonts w:eastAsia="Calibri"/>
                <w:sz w:val="20"/>
                <w:szCs w:val="20"/>
              </w:rPr>
              <w:t xml:space="preserve">Подпунктом 9) пункта 2 Протокола презентации информационных систем Министерства финансов под председательством Заместителя Премьер-Министра – Министра национальной экономики РК </w:t>
            </w:r>
            <w:proofErr w:type="spellStart"/>
            <w:r w:rsidRPr="000843F2">
              <w:rPr>
                <w:rFonts w:eastAsia="Calibri"/>
                <w:sz w:val="20"/>
                <w:szCs w:val="20"/>
              </w:rPr>
              <w:t>Жумангарина</w:t>
            </w:r>
            <w:proofErr w:type="spellEnd"/>
            <w:r w:rsidRPr="000843F2">
              <w:rPr>
                <w:rFonts w:eastAsia="Calibri"/>
                <w:sz w:val="20"/>
                <w:szCs w:val="20"/>
              </w:rPr>
              <w:t xml:space="preserve"> С.М. от 6 января 2025 года Министерству финансов поручено в срок до 1 августа 2025г. завершить работу по запуску ИС «</w:t>
            </w:r>
            <w:proofErr w:type="spellStart"/>
            <w:r w:rsidRPr="000843F2">
              <w:rPr>
                <w:rFonts w:eastAsia="Calibri"/>
                <w:sz w:val="20"/>
                <w:szCs w:val="20"/>
              </w:rPr>
              <w:t>Baqylauda</w:t>
            </w:r>
            <w:proofErr w:type="spellEnd"/>
            <w:r w:rsidRPr="000843F2">
              <w:rPr>
                <w:rFonts w:eastAsia="Calibri"/>
                <w:sz w:val="20"/>
                <w:szCs w:val="20"/>
              </w:rPr>
              <w:t>» для мониторинга предоставления и использования финансовых и нефинансовых мер государственной поддержки предпринимательства, включая их получателей, на основе двухуровневой системы (ИС «</w:t>
            </w:r>
            <w:proofErr w:type="spellStart"/>
            <w:r w:rsidRPr="000843F2">
              <w:rPr>
                <w:rFonts w:eastAsia="Calibri"/>
                <w:sz w:val="20"/>
                <w:szCs w:val="20"/>
              </w:rPr>
              <w:t>Baqylauda</w:t>
            </w:r>
            <w:proofErr w:type="spellEnd"/>
            <w:r w:rsidRPr="000843F2">
              <w:rPr>
                <w:rFonts w:eastAsia="Calibri"/>
                <w:sz w:val="20"/>
                <w:szCs w:val="20"/>
              </w:rPr>
              <w:t xml:space="preserve">» – первый уровень, действующие информационные системы государственных и </w:t>
            </w:r>
            <w:r w:rsidRPr="000843F2">
              <w:rPr>
                <w:rFonts w:eastAsia="Calibri"/>
                <w:sz w:val="20"/>
                <w:szCs w:val="20"/>
              </w:rPr>
              <w:lastRenderedPageBreak/>
              <w:t>частных операторов – второй уровень).</w:t>
            </w:r>
          </w:p>
        </w:tc>
      </w:tr>
      <w:tr w:rsidR="00A32CB2" w:rsidRPr="000843F2" w14:paraId="77FFE7A3" w14:textId="77777777" w:rsidTr="00A32CB2">
        <w:trPr>
          <w:trHeight w:val="693"/>
        </w:trPr>
        <w:tc>
          <w:tcPr>
            <w:tcW w:w="425" w:type="dxa"/>
          </w:tcPr>
          <w:p w14:paraId="7A6D18EB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4661D7D2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подпункт 8) пункта 5 </w:t>
            </w:r>
          </w:p>
        </w:tc>
        <w:tc>
          <w:tcPr>
            <w:tcW w:w="4961" w:type="dxa"/>
          </w:tcPr>
          <w:p w14:paraId="32A17539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>5. В настоящих Правилах гарантирования используются следующие основные понятия:</w:t>
            </w:r>
          </w:p>
          <w:p w14:paraId="771ACEB1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color w:val="000000"/>
              </w:rPr>
            </w:pP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  <w:p w14:paraId="5A7844F9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8) </w:t>
            </w:r>
            <w:bookmarkStart w:id="0" w:name="_Hlk205290039"/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>предприниматель - субъект малого, среднего и (или) крупного предпринимательства, имеющий статус действующего субъекта предпринимательства, осуществляющий свою деятельность в рамках настоящих Правил гарантирования</w:t>
            </w:r>
            <w:bookmarkEnd w:id="0"/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52FAFB38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color w:val="000000"/>
              </w:rPr>
            </w:pP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  <w:p w14:paraId="0184695E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812" w:type="dxa"/>
          </w:tcPr>
          <w:p w14:paraId="4FCADC57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>5. В настоящих Правилах гарантирования используются следующие основные понятия:</w:t>
            </w:r>
          </w:p>
          <w:p w14:paraId="3473E15B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color w:val="000000"/>
              </w:rPr>
            </w:pP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  <w:p w14:paraId="5C9926A4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8) предприниматель – субъект малого, среднего и (или) крупного предпринимательства, имеющий статус действующего субъекта предпринимательства, </w:t>
            </w:r>
            <w:r w:rsidRPr="000843F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 том числе юридическое лицо в форме частной компании,</w:t>
            </w: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осуществляющий свою деятельность в рамках настоящих Правил гарантирования;</w:t>
            </w:r>
          </w:p>
          <w:p w14:paraId="7A6C3F76" w14:textId="77777777" w:rsidR="00A32CB2" w:rsidRPr="000843F2" w:rsidRDefault="00A32CB2" w:rsidP="00A32CB2">
            <w:pPr>
              <w:spacing w:after="0" w:line="240" w:lineRule="auto"/>
              <w:ind w:firstLine="400"/>
              <w:jc w:val="both"/>
              <w:rPr>
                <w:rFonts w:ascii="Times New Roman" w:hAnsi="Times New Roman"/>
                <w:color w:val="000000"/>
              </w:rPr>
            </w:pP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  <w:p w14:paraId="25CB8290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B5C88FC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</w:rPr>
            </w:pPr>
            <w:r w:rsidRPr="000843F2">
              <w:rPr>
                <w:sz w:val="20"/>
                <w:szCs w:val="20"/>
              </w:rPr>
              <w:t>В целях расширения охвата инструментом гарантирования предлагается дополнить определение «предприниматель» юридическими лицами («Частными компаниями»), зарегистрированными на территории МЦФА «Астана».</w:t>
            </w:r>
          </w:p>
        </w:tc>
      </w:tr>
      <w:tr w:rsidR="00A32CB2" w:rsidRPr="000843F2" w14:paraId="3709D2D9" w14:textId="77777777" w:rsidTr="00A32CB2">
        <w:trPr>
          <w:trHeight w:val="693"/>
        </w:trPr>
        <w:tc>
          <w:tcPr>
            <w:tcW w:w="425" w:type="dxa"/>
          </w:tcPr>
          <w:p w14:paraId="2F664BFB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027DA817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 дополнить подпунктом 16-1)</w:t>
            </w:r>
          </w:p>
        </w:tc>
        <w:tc>
          <w:tcPr>
            <w:tcW w:w="4961" w:type="dxa"/>
          </w:tcPr>
          <w:p w14:paraId="29A62DE8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5. В настоящих Правилах гарантирования используются следующие основные понятия:</w:t>
            </w:r>
          </w:p>
          <w:p w14:paraId="673BF5EC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  <w:p w14:paraId="02564B03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5812" w:type="dxa"/>
          </w:tcPr>
          <w:p w14:paraId="43885143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5. В настоящих Правилах гарантирования используются следующие основные понятия:</w:t>
            </w:r>
          </w:p>
          <w:p w14:paraId="5FA24065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  <w:p w14:paraId="6E8D575A" w14:textId="77777777" w:rsidR="00A32CB2" w:rsidRPr="000843F2" w:rsidRDefault="00A32CB2" w:rsidP="00A32CB2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0843F2">
              <w:rPr>
                <w:rStyle w:val="s0"/>
                <w:b/>
                <w:color w:val="auto"/>
                <w:sz w:val="20"/>
                <w:szCs w:val="20"/>
              </w:rPr>
              <w:t xml:space="preserve">16-1) </w:t>
            </w:r>
            <w:r w:rsidRPr="000843F2">
              <w:rPr>
                <w:rStyle w:val="s0"/>
                <w:b/>
                <w:bCs/>
                <w:color w:val="auto"/>
                <w:sz w:val="20"/>
                <w:szCs w:val="20"/>
              </w:rPr>
              <w:t xml:space="preserve">информационная система кредитора – информационная система второго уровня, </w:t>
            </w:r>
            <w:r w:rsidRPr="000843F2">
              <w:rPr>
                <w:rStyle w:val="s0"/>
                <w:b/>
                <w:color w:val="auto"/>
                <w:sz w:val="20"/>
                <w:szCs w:val="20"/>
              </w:rPr>
              <w:t xml:space="preserve">посредством которой осуществляется прием и обработка заявлений предпринимателей на финансирование с применением </w:t>
            </w:r>
            <w:proofErr w:type="spellStart"/>
            <w:r w:rsidRPr="000843F2">
              <w:rPr>
                <w:rStyle w:val="s0"/>
                <w:b/>
                <w:color w:val="auto"/>
                <w:sz w:val="20"/>
                <w:szCs w:val="20"/>
              </w:rPr>
              <w:t>постформатно</w:t>
            </w:r>
            <w:proofErr w:type="spellEnd"/>
            <w:r w:rsidRPr="000843F2">
              <w:rPr>
                <w:rStyle w:val="s0"/>
                <w:b/>
                <w:color w:val="auto"/>
                <w:sz w:val="20"/>
                <w:szCs w:val="20"/>
              </w:rPr>
              <w:t>-логического контроля системы первого уровня и передача сведений о заявлениях в систему первого уровня</w:t>
            </w:r>
            <w:r w:rsidRPr="000843F2">
              <w:rPr>
                <w:rStyle w:val="s0"/>
                <w:color w:val="auto"/>
                <w:sz w:val="20"/>
                <w:szCs w:val="20"/>
              </w:rPr>
              <w:t>;</w:t>
            </w:r>
          </w:p>
          <w:p w14:paraId="3F5D10C8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</w:tc>
        <w:tc>
          <w:tcPr>
            <w:tcW w:w="2976" w:type="dxa"/>
          </w:tcPr>
          <w:p w14:paraId="70599083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</w:rPr>
            </w:pPr>
            <w:r w:rsidRPr="000843F2">
              <w:rPr>
                <w:rFonts w:eastAsia="Calibri"/>
                <w:sz w:val="20"/>
                <w:szCs w:val="20"/>
              </w:rPr>
              <w:t>В рамках планируемого функционирования двухуровневой системы государственной поддержки необходимо включить в Правила гарантирования соответствующие понятия.</w:t>
            </w:r>
          </w:p>
        </w:tc>
      </w:tr>
      <w:tr w:rsidR="00A32CB2" w:rsidRPr="000843F2" w14:paraId="4E4A651B" w14:textId="77777777" w:rsidTr="00A32CB2">
        <w:trPr>
          <w:trHeight w:val="693"/>
        </w:trPr>
        <w:tc>
          <w:tcPr>
            <w:tcW w:w="425" w:type="dxa"/>
          </w:tcPr>
          <w:p w14:paraId="0EEA9FFC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5A082F28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 дополнить подпунктом 21-1)</w:t>
            </w:r>
          </w:p>
        </w:tc>
        <w:tc>
          <w:tcPr>
            <w:tcW w:w="4961" w:type="dxa"/>
          </w:tcPr>
          <w:p w14:paraId="0705FC9C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5. В настоящих Правилах гарантирования используются следующие основные понятия:</w:t>
            </w:r>
          </w:p>
          <w:p w14:paraId="0BB88F7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  <w:p w14:paraId="4263A05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5812" w:type="dxa"/>
          </w:tcPr>
          <w:p w14:paraId="030A1B19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5. В настоящих Правилах гарантирования используются следующие основные понятия:</w:t>
            </w:r>
          </w:p>
          <w:p w14:paraId="35BE2F20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  <w:p w14:paraId="5C22BC70" w14:textId="77777777" w:rsidR="00A32CB2" w:rsidRPr="000843F2" w:rsidRDefault="00A32CB2" w:rsidP="00A32CB2">
            <w:pPr>
              <w:pStyle w:val="pj"/>
              <w:ind w:firstLine="174"/>
              <w:rPr>
                <w:rStyle w:val="s0"/>
                <w:color w:val="auto"/>
                <w:sz w:val="20"/>
                <w:szCs w:val="20"/>
              </w:rPr>
            </w:pPr>
            <w:r w:rsidRPr="000843F2">
              <w:rPr>
                <w:rStyle w:val="s0"/>
                <w:b/>
                <w:color w:val="auto"/>
                <w:sz w:val="20"/>
                <w:szCs w:val="20"/>
              </w:rPr>
              <w:t>21-1) информационная система финансового агентства –</w:t>
            </w:r>
            <w:r w:rsidRPr="000843F2">
              <w:rPr>
                <w:b/>
                <w:sz w:val="20"/>
                <w:szCs w:val="20"/>
              </w:rPr>
              <w:t xml:space="preserve"> </w:t>
            </w:r>
            <w:r w:rsidRPr="000843F2">
              <w:rPr>
                <w:rStyle w:val="s0"/>
                <w:b/>
                <w:color w:val="auto"/>
                <w:sz w:val="20"/>
                <w:szCs w:val="20"/>
              </w:rPr>
              <w:t xml:space="preserve">информационная система второго уровня, посредством которой осуществляется прием и обработка заявлений на </w:t>
            </w:r>
            <w:r w:rsidRPr="000843F2">
              <w:rPr>
                <w:rStyle w:val="s0"/>
                <w:b/>
                <w:color w:val="auto"/>
                <w:sz w:val="20"/>
                <w:szCs w:val="20"/>
                <w:lang w:val="kk-KZ"/>
              </w:rPr>
              <w:t>выпуск гарантийных обязательств</w:t>
            </w:r>
            <w:r w:rsidRPr="000843F2">
              <w:rPr>
                <w:rStyle w:val="s0"/>
                <w:b/>
                <w:color w:val="auto"/>
                <w:sz w:val="20"/>
                <w:szCs w:val="20"/>
              </w:rPr>
              <w:t xml:space="preserve"> с применением </w:t>
            </w:r>
            <w:proofErr w:type="spellStart"/>
            <w:r w:rsidRPr="000843F2">
              <w:rPr>
                <w:rStyle w:val="s0"/>
                <w:b/>
                <w:color w:val="auto"/>
                <w:sz w:val="20"/>
                <w:szCs w:val="20"/>
              </w:rPr>
              <w:t>постформатно</w:t>
            </w:r>
            <w:proofErr w:type="spellEnd"/>
            <w:r w:rsidRPr="000843F2">
              <w:rPr>
                <w:rStyle w:val="s0"/>
                <w:b/>
                <w:color w:val="auto"/>
                <w:sz w:val="20"/>
                <w:szCs w:val="20"/>
              </w:rPr>
              <w:t>-логического контроля системы первого уровня и передача сведений о заявлениях в систему первого уровня</w:t>
            </w:r>
            <w:r w:rsidRPr="000843F2">
              <w:rPr>
                <w:rStyle w:val="s0"/>
                <w:color w:val="auto"/>
                <w:sz w:val="20"/>
                <w:szCs w:val="20"/>
              </w:rPr>
              <w:t>;</w:t>
            </w:r>
          </w:p>
          <w:p w14:paraId="3BA3EF0D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</w:tc>
        <w:tc>
          <w:tcPr>
            <w:tcW w:w="2976" w:type="dxa"/>
            <w:vMerge w:val="restart"/>
          </w:tcPr>
          <w:p w14:paraId="1B16A1D0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</w:rPr>
            </w:pPr>
            <w:r w:rsidRPr="000843F2">
              <w:rPr>
                <w:rFonts w:eastAsia="Calibri"/>
                <w:sz w:val="20"/>
                <w:szCs w:val="20"/>
              </w:rPr>
              <w:t>В рамках планируемого функционирования двухуровневой системы государственной поддержки необходимо включить в Правила гарантирования соответствующие понятия.</w:t>
            </w:r>
          </w:p>
        </w:tc>
      </w:tr>
      <w:tr w:rsidR="00A32CB2" w:rsidRPr="000843F2" w14:paraId="3C85D4FF" w14:textId="77777777" w:rsidTr="00A32CB2">
        <w:trPr>
          <w:trHeight w:val="693"/>
        </w:trPr>
        <w:tc>
          <w:tcPr>
            <w:tcW w:w="425" w:type="dxa"/>
          </w:tcPr>
          <w:p w14:paraId="17158DA9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30E83F7F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5 дополнить подпунктами 36-1), 36-2) и 36-3)</w:t>
            </w:r>
          </w:p>
        </w:tc>
        <w:tc>
          <w:tcPr>
            <w:tcW w:w="4961" w:type="dxa"/>
          </w:tcPr>
          <w:p w14:paraId="58D8C054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5. В настоящих Правилах гарантирования используются следующие основные понятия:</w:t>
            </w:r>
          </w:p>
          <w:p w14:paraId="0E574484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  <w:p w14:paraId="44EC21F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Отсутствуют </w:t>
            </w:r>
          </w:p>
        </w:tc>
        <w:tc>
          <w:tcPr>
            <w:tcW w:w="5812" w:type="dxa"/>
          </w:tcPr>
          <w:p w14:paraId="31DEF7EA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5. В настоящих Правилах гарантирования используются следующие основные понятия:</w:t>
            </w:r>
          </w:p>
          <w:p w14:paraId="51D98BEC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  <w:p w14:paraId="21D9B44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Style w:val="s0"/>
                <w:color w:val="auto"/>
                <w:sz w:val="20"/>
                <w:szCs w:val="20"/>
              </w:rPr>
            </w:pPr>
            <w:r w:rsidRPr="000843F2">
              <w:rPr>
                <w:rStyle w:val="s0"/>
                <w:b/>
                <w:color w:val="auto"/>
                <w:sz w:val="20"/>
                <w:szCs w:val="20"/>
              </w:rPr>
              <w:t xml:space="preserve">36-1) регистраторская информационная система (далее – система первого уровня) – система мониторинга мер государственной поддержки частного предпринимательства и их получателей, интегрированная с </w:t>
            </w:r>
            <w:proofErr w:type="spellStart"/>
            <w:r w:rsidRPr="000843F2">
              <w:rPr>
                <w:rStyle w:val="s0"/>
                <w:b/>
                <w:color w:val="auto"/>
                <w:sz w:val="20"/>
                <w:szCs w:val="20"/>
              </w:rPr>
              <w:t>информационн</w:t>
            </w:r>
            <w:proofErr w:type="spellEnd"/>
            <w:r w:rsidRPr="000843F2">
              <w:rPr>
                <w:rStyle w:val="s0"/>
                <w:b/>
                <w:color w:val="auto"/>
                <w:sz w:val="20"/>
                <w:szCs w:val="20"/>
                <w:lang w:val="kk-KZ"/>
              </w:rPr>
              <w:t>ыми</w:t>
            </w:r>
            <w:r w:rsidRPr="000843F2">
              <w:rPr>
                <w:rStyle w:val="s0"/>
                <w:b/>
                <w:color w:val="auto"/>
                <w:sz w:val="20"/>
                <w:szCs w:val="20"/>
              </w:rPr>
              <w:t xml:space="preserve"> </w:t>
            </w:r>
            <w:r w:rsidRPr="000843F2">
              <w:rPr>
                <w:rStyle w:val="s0"/>
                <w:b/>
                <w:color w:val="auto"/>
                <w:sz w:val="20"/>
                <w:szCs w:val="20"/>
              </w:rPr>
              <w:lastRenderedPageBreak/>
              <w:t>систем</w:t>
            </w:r>
            <w:r w:rsidRPr="000843F2">
              <w:rPr>
                <w:rStyle w:val="s0"/>
                <w:b/>
                <w:color w:val="auto"/>
                <w:sz w:val="20"/>
                <w:szCs w:val="20"/>
                <w:lang w:val="kk-KZ"/>
              </w:rPr>
              <w:t>ами</w:t>
            </w:r>
            <w:r w:rsidRPr="000843F2">
              <w:rPr>
                <w:rStyle w:val="s0"/>
                <w:b/>
                <w:color w:val="auto"/>
                <w:sz w:val="20"/>
                <w:szCs w:val="20"/>
              </w:rPr>
              <w:t xml:space="preserve"> второго уровня, содержащая эталонный электронный реестр заявок предпринимателей, где посредством </w:t>
            </w:r>
            <w:proofErr w:type="spellStart"/>
            <w:r w:rsidRPr="000843F2">
              <w:rPr>
                <w:rStyle w:val="s0"/>
                <w:b/>
                <w:color w:val="auto"/>
                <w:sz w:val="20"/>
                <w:szCs w:val="20"/>
              </w:rPr>
              <w:t>постформатно</w:t>
            </w:r>
            <w:proofErr w:type="spellEnd"/>
            <w:r w:rsidRPr="000843F2">
              <w:rPr>
                <w:rStyle w:val="s0"/>
                <w:b/>
                <w:color w:val="auto"/>
                <w:sz w:val="20"/>
                <w:szCs w:val="20"/>
              </w:rPr>
              <w:t>-логического контроля осуществляется проверка соответствия предпринимателей условиям отсутствия в отношении них стоп-факторов</w:t>
            </w:r>
            <w:r w:rsidRPr="000843F2">
              <w:rPr>
                <w:rStyle w:val="s0"/>
                <w:color w:val="auto"/>
                <w:sz w:val="20"/>
                <w:szCs w:val="20"/>
              </w:rPr>
              <w:t>;</w:t>
            </w:r>
          </w:p>
          <w:p w14:paraId="37E4DB16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Style w:val="s0"/>
                <w:color w:val="auto"/>
                <w:sz w:val="20"/>
                <w:szCs w:val="20"/>
              </w:rPr>
            </w:pPr>
            <w:r w:rsidRPr="000843F2">
              <w:rPr>
                <w:rStyle w:val="s0"/>
                <w:b/>
                <w:color w:val="auto"/>
                <w:sz w:val="20"/>
                <w:szCs w:val="20"/>
              </w:rPr>
              <w:t>36-2) регистратор – юридическое лицо со стопроцентным участием государства в уставном капитале, определенное центральным уполномоченным органом по исполнению бюджета, обеспечивающее техническое сопровождение мониторинга использования мер государственной поддержки частного предпринимательства и их получателей с использованием системы первого уровня</w:t>
            </w:r>
            <w:r w:rsidRPr="000843F2">
              <w:rPr>
                <w:rStyle w:val="s0"/>
                <w:color w:val="auto"/>
                <w:sz w:val="20"/>
                <w:szCs w:val="20"/>
              </w:rPr>
              <w:t>;</w:t>
            </w:r>
          </w:p>
          <w:p w14:paraId="61B59AAE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Style w:val="s0"/>
                <w:b/>
                <w:color w:val="auto"/>
                <w:sz w:val="20"/>
                <w:szCs w:val="20"/>
              </w:rPr>
            </w:pPr>
            <w:r w:rsidRPr="000843F2">
              <w:rPr>
                <w:rStyle w:val="s0"/>
                <w:b/>
                <w:color w:val="auto"/>
                <w:sz w:val="20"/>
                <w:szCs w:val="20"/>
              </w:rPr>
              <w:t>36-3) стоп-факторы – критерии проверки получателей мер государственной поддержки системой первого уровня;</w:t>
            </w:r>
          </w:p>
          <w:p w14:paraId="0EFBEE30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</w:tc>
        <w:tc>
          <w:tcPr>
            <w:tcW w:w="2976" w:type="dxa"/>
            <w:vMerge/>
          </w:tcPr>
          <w:p w14:paraId="71ED6D45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0"/>
              <w:rPr>
                <w:rFonts w:eastAsia="Calibri"/>
                <w:sz w:val="20"/>
                <w:szCs w:val="20"/>
              </w:rPr>
            </w:pPr>
          </w:p>
        </w:tc>
      </w:tr>
      <w:tr w:rsidR="00A32CB2" w:rsidRPr="000843F2" w14:paraId="0A6E2C93" w14:textId="77777777" w:rsidTr="00A32CB2">
        <w:trPr>
          <w:trHeight w:val="693"/>
        </w:trPr>
        <w:tc>
          <w:tcPr>
            <w:tcW w:w="425" w:type="dxa"/>
          </w:tcPr>
          <w:p w14:paraId="754907E3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0DC073B9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пункт 18</w:t>
            </w:r>
          </w:p>
        </w:tc>
        <w:tc>
          <w:tcPr>
            <w:tcW w:w="4961" w:type="dxa"/>
          </w:tcPr>
          <w:p w14:paraId="2B24352F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18. Получателями гарантий в рамках реализации настоящих Правил гарантирования не являются предприниматели:</w:t>
            </w:r>
          </w:p>
          <w:p w14:paraId="27190FA9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1) осуществляющие выпуск подакцизных товаров/продукции, за исключением проектов, предусматривающих выпуск моторных транспортных средств и спиртосодержащей продукции медицинского назначения (кроме бальзамов), зарегистрированной в соответствии с законодательством Республики Казахстан в качестве лекарственного средства;</w:t>
            </w:r>
          </w:p>
          <w:p w14:paraId="077A9A18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2) планирующие реализовать проект в горнодобывающей промышленности без дальнейшей переработки извлеченных/добытых материалов, проект на стадии геологоразведочных работ и разработке карьеров, за исключением проектов на разработку гравийных и песчаных карьеров;</w:t>
            </w:r>
          </w:p>
          <w:p w14:paraId="05763A14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3) пятьдесят и более процентов акций (долей участия в уставном капитале) которых прямо или косвенно принадлежат государству, национальному управляющему холдингу, национальному холдингу, национальной компании, за исключением предоставления гарантий в соответствии с условиями параграфа 2 главы 2 настоящих Правил гарантирования;</w:t>
            </w:r>
          </w:p>
          <w:p w14:paraId="239EBCF3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4) реализуемые проекты по видам деятельности, указанным в пункте 4 статьи 24 Кодекса, за 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lastRenderedPageBreak/>
              <w:t>исключением видов деятельности, указанных в подпунктах 3) и 11) пункта 4 статьи 24 Кодекса;</w:t>
            </w:r>
          </w:p>
          <w:p w14:paraId="1BC38C26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5) прекратившие или приостановившие деятельность как субъект частного предпринимательства;</w:t>
            </w:r>
          </w:p>
          <w:p w14:paraId="37E4476D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6) являющиеся лицами, связанными с кредиторами особыми отношениями в соответствии с законодательством Республики Казахстан;</w:t>
            </w:r>
          </w:p>
          <w:p w14:paraId="4B94EE39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7) являющиеся лицами, связанными с банком особыми отношениями в соответствии с Законом Республики Казахстан «О банках и банковской деятельности»</w:t>
            </w:r>
            <w:r w:rsidRPr="000843F2">
              <w:rPr>
                <w:rFonts w:eastAsia="Calibri"/>
                <w:b/>
                <w:color w:val="auto"/>
                <w:sz w:val="20"/>
                <w:szCs w:val="20"/>
              </w:rPr>
              <w:t>.</w:t>
            </w:r>
          </w:p>
          <w:p w14:paraId="2B83E17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b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5812" w:type="dxa"/>
          </w:tcPr>
          <w:p w14:paraId="7D6C72A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lastRenderedPageBreak/>
              <w:t>18. Получателями гарантий в рамках реализации настоящих Правил гарантирования не являются предприниматели:</w:t>
            </w:r>
          </w:p>
          <w:p w14:paraId="44768EBD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1) осуществляющие выпуск подакцизных товаров/продукции, за исключением проектов, предусматривающих выпуск моторных транспортных средств и спиртосодержащей продукции медицинского назначения (кроме бальзамов), зарегистрированной в соответствии с законодательством Республики Казахстан в качестве лекарственного средства;</w:t>
            </w:r>
          </w:p>
          <w:p w14:paraId="134EB31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2) планирующие реализовать проект в горнодобывающей промышленности без дальнейшей переработки извлеченных/добытых материалов, проект на стадии геологоразведочных работ и разработке карьеров, за исключением проектов на разработку гравийных и песчаных карьеров;</w:t>
            </w:r>
          </w:p>
          <w:p w14:paraId="4D3854D0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3) пятьдесят и более процентов акций (долей участия в уставном капитале) которых прямо или косвенно принадлежат государству, национальному управляющему холдингу, национальному холдингу, национальной компании, за исключением предоставления гарантий в соответствии с условиями параграфа 2 главы 2 настоящих Правил гарантирования;</w:t>
            </w:r>
          </w:p>
          <w:p w14:paraId="051A8DE7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4) реализуемые проекты по видам деятельности, указанным в пункте 4 статьи 24 Кодекса, за исключением видов деятельности, указанных в подпунктах 3) и 11) пункта 4 статьи 24 Кодекса;</w:t>
            </w:r>
          </w:p>
          <w:p w14:paraId="66C27E54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5) прекратившие или приостановившие деятельность как субъект частного предпринимательства;</w:t>
            </w:r>
          </w:p>
          <w:p w14:paraId="4E754B2F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lastRenderedPageBreak/>
              <w:t>6) являющиеся лицами, связанными с кредиторами особыми отношениями в соответствии с законодательством Республики Казахстан;</w:t>
            </w:r>
          </w:p>
          <w:p w14:paraId="04D22EC8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7) являющиеся лицами, связанными с банком особыми отношениями в соответствии с Законом Республики Казахстан «О банках и банковской деятельности»</w:t>
            </w:r>
            <w:r w:rsidRPr="00E80661">
              <w:rPr>
                <w:rFonts w:eastAsia="Calibri"/>
                <w:bCs/>
                <w:color w:val="auto"/>
                <w:sz w:val="20"/>
                <w:szCs w:val="20"/>
              </w:rPr>
              <w:t>;</w:t>
            </w:r>
          </w:p>
          <w:p w14:paraId="0E5966EE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b/>
                <w:sz w:val="20"/>
                <w:szCs w:val="20"/>
              </w:rPr>
              <w:t>8)</w:t>
            </w:r>
            <w:r w:rsidRPr="000843F2">
              <w:rPr>
                <w:rFonts w:eastAsia="Calibri"/>
                <w:b/>
                <w:sz w:val="20"/>
                <w:szCs w:val="20"/>
              </w:rPr>
              <w:t xml:space="preserve"> являющиеся лицами, по которым информационной системой первого уровня выявлены стоп-факторы.</w:t>
            </w:r>
          </w:p>
        </w:tc>
        <w:tc>
          <w:tcPr>
            <w:tcW w:w="2976" w:type="dxa"/>
          </w:tcPr>
          <w:p w14:paraId="16CE7BC0" w14:textId="77777777" w:rsidR="00A32CB2" w:rsidRPr="000843F2" w:rsidRDefault="00A32CB2" w:rsidP="00A32CB2">
            <w:pPr>
              <w:shd w:val="clear" w:color="auto" w:fill="FFFFFF" w:themeFill="background1"/>
              <w:tabs>
                <w:tab w:val="left" w:pos="322"/>
                <w:tab w:val="left" w:pos="46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 целях проведения проверки получателей мер государственной поддержки Сервисом мониторинга использования «</w:t>
            </w:r>
            <w:proofErr w:type="spellStart"/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t>Baqylauda</w:t>
            </w:r>
            <w:proofErr w:type="spellEnd"/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t>», предлагается дополнить запреты на предоставление гарантий.</w:t>
            </w:r>
          </w:p>
        </w:tc>
      </w:tr>
      <w:tr w:rsidR="00A32CB2" w:rsidRPr="000843F2" w14:paraId="7FFC71B6" w14:textId="77777777" w:rsidTr="00A32CB2">
        <w:trPr>
          <w:trHeight w:val="693"/>
        </w:trPr>
        <w:tc>
          <w:tcPr>
            <w:tcW w:w="425" w:type="dxa"/>
          </w:tcPr>
          <w:p w14:paraId="3FB0C33E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7B3EF211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пункт 24</w:t>
            </w:r>
          </w:p>
        </w:tc>
        <w:tc>
          <w:tcPr>
            <w:tcW w:w="4961" w:type="dxa"/>
          </w:tcPr>
          <w:p w14:paraId="38D9807F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24. Размер комиссии, уплачиваемой предпринимателем финансовому агентству за выпуск гарантии в рамках гарантийного фонда 1, составляет 1,5 % от суммы гарантии и уплачивается единовременно, не позднее даты подписания гарантийного обязательства, и ежегодно до окончания срока действия гарантийного обязательства от остатка суммы выданной гарантии, если иное не определено финансовым агентством. При этом в случае снижения гарантии в период ее действия либо досрочного прекращения действия гарантии, уплаченная комиссия подлежит пересчету с момента снижения/прекращения с дальнейшим возвратом излишне уплаченной суммы предпринимателю по его обращению.</w:t>
            </w:r>
          </w:p>
          <w:p w14:paraId="0B23479B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Размер комиссии, уплачиваемой предпринимателем финансовому агентству за выпуск гарантии в рамках гарантийного фонда 2, составляет </w:t>
            </w:r>
            <w:r w:rsidRPr="000843F2">
              <w:rPr>
                <w:rFonts w:eastAsia="Calibri"/>
                <w:b/>
                <w:color w:val="auto"/>
                <w:sz w:val="20"/>
                <w:szCs w:val="20"/>
              </w:rPr>
              <w:t>2 %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годовых от суммы гарантии и оплачивается единовременно до подписания гарантийного обязательства за весь срок действия гарантии. При этом возможно добавление суммы комиссии к сумме основного долга. Расчет комиссии осуществляется, учитывая прогнозную амортизацию гарантии в соответствии с графиком погашения кредита. При этом в случае снижения гарантии в период ее действия либо досрочного прекращения действия гарантии, уплаченная комиссия подлежит пересчету по истечении 3 (три) месяцев с момента снижения/прекращения с дальнейшим 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lastRenderedPageBreak/>
              <w:t>возвратом излишне уплаченной суммы предпринимателю по его обращению.</w:t>
            </w:r>
          </w:p>
          <w:p w14:paraId="637EB303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По возобновляемой кредитной линии при наличии периода доступности комиссия рассчитывается из общей суммы гарантии по возобновляемой кредитной линии.</w:t>
            </w:r>
          </w:p>
          <w:p w14:paraId="0EA672A7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Предприниматель вправе единовременно оплатить финансовому агентству ежегодную комиссию в полном объеме за весь период действия гарантийного обязательства. Кредитор имеет право единовременно или на ежегодной основе оплачивать финансовому агентству за предпринимателя сумму комиссии за выпуск гарантии.</w:t>
            </w:r>
          </w:p>
        </w:tc>
        <w:tc>
          <w:tcPr>
            <w:tcW w:w="5812" w:type="dxa"/>
          </w:tcPr>
          <w:p w14:paraId="22892E1C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ind w:firstLine="181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24. Размер комиссии, уплачиваемой предпринимателем финансовому агентству за выпуск гарантии в рамках гарантийного фонда 1, составляет 1,5 % от суммы гарантии и уплачивается единовременно, не позднее даты подписания гарантийного обязательства, и ежегодно до окончания срока действия гарантийного обязательства от остатка суммы выданной гарантии, если иное не определено финансовым агентством. При этом в случае снижения гарантии в период ее действия либо досрочного прекращения действия гарантии, уплаченная комиссия подлежит пересчету с момента снижения/прекращения с дальнейшим возвратом излишне уплаченной суммы предпринимателю по его обращению. Предприниматель вправе единовременно оплатить финансовому агентству ежегодную комиссию в полном объеме за весь период действия гарантийного обязательства. Кредитор имеет право единовременно или на ежегодной основе оплачивать финансовому агентству за предпринимателя сумму комиссии за выпуск гарантии.</w:t>
            </w:r>
          </w:p>
          <w:p w14:paraId="03BABFEB" w14:textId="77777777" w:rsidR="00A32CB2" w:rsidRPr="000843F2" w:rsidRDefault="00A32CB2" w:rsidP="00A32CB2">
            <w:pPr>
              <w:spacing w:after="0" w:line="240" w:lineRule="auto"/>
              <w:ind w:firstLine="181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43F2">
              <w:rPr>
                <w:rFonts w:ascii="Times New Roman" w:hAnsi="Times New Roman"/>
                <w:sz w:val="20"/>
                <w:szCs w:val="20"/>
              </w:rPr>
              <w:t xml:space="preserve">Размер комиссии, уплачиваемой предпринимателем финансовому агентству за выпуск гарантии в рамках гарантийного фонда 2, составляет </w:t>
            </w:r>
            <w:r w:rsidRPr="000843F2">
              <w:rPr>
                <w:rFonts w:ascii="Times New Roman" w:hAnsi="Times New Roman"/>
                <w:b/>
                <w:sz w:val="20"/>
                <w:szCs w:val="20"/>
              </w:rPr>
              <w:t>1,5 %</w:t>
            </w:r>
            <w:r w:rsidRPr="000843F2">
              <w:rPr>
                <w:rFonts w:ascii="Times New Roman" w:hAnsi="Times New Roman"/>
                <w:sz w:val="20"/>
                <w:szCs w:val="20"/>
              </w:rPr>
              <w:t xml:space="preserve"> годовых от суммы гарантии и оплачивается единовременно до подписания гарантийного обязательства за весь срок действия гарантии. </w:t>
            </w:r>
            <w:r w:rsidRPr="000843F2">
              <w:rPr>
                <w:rFonts w:ascii="Times New Roman" w:hAnsi="Times New Roman"/>
                <w:b/>
                <w:sz w:val="20"/>
                <w:szCs w:val="20"/>
              </w:rPr>
              <w:t>Действие настоящей нормы распространяется также на ранее предоставленные гарантии финансовым агентством.</w:t>
            </w:r>
            <w:r w:rsidRPr="000843F2">
              <w:rPr>
                <w:rFonts w:ascii="Times New Roman" w:hAnsi="Times New Roman"/>
                <w:sz w:val="20"/>
                <w:szCs w:val="20"/>
              </w:rPr>
              <w:t xml:space="preserve"> При этом возможно включение суммы комиссии к сумме основного долга. Расчет комиссии осуществляется, учитывая прогнозную амортизацию гарантии в соответствии с графиком погашения кредита. При этом в случае снижения гарантии в период ее действия либо досрочного прекращения действия гарантии, </w:t>
            </w:r>
            <w:r w:rsidRPr="000843F2">
              <w:rPr>
                <w:rFonts w:ascii="Times New Roman" w:hAnsi="Times New Roman"/>
                <w:sz w:val="20"/>
                <w:szCs w:val="20"/>
              </w:rPr>
              <w:lastRenderedPageBreak/>
              <w:t>уплаченная комиссия подлежит пересчету по истечении 3 (три) месяцев с момента снижения/прекращения с дальнейшим возвратом излишне уплаченной суммы предпринимателю по его обращению.</w:t>
            </w:r>
            <w:r w:rsidRPr="000843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E614262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1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sz w:val="20"/>
                <w:szCs w:val="20"/>
              </w:rPr>
              <w:t>По возобновляемой кредитной линии при наличии периода доступности комиссия рассчитывается из общей суммы гарантии по возобновляемой кредитной линии.</w:t>
            </w:r>
          </w:p>
        </w:tc>
        <w:tc>
          <w:tcPr>
            <w:tcW w:w="2976" w:type="dxa"/>
          </w:tcPr>
          <w:p w14:paraId="643C834A" w14:textId="2BEC716C" w:rsidR="00A32CB2" w:rsidRPr="000843F2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</w:t>
            </w:r>
            <w:r w:rsidR="001B0334" w:rsidRPr="001B0334">
              <w:rPr>
                <w:rFonts w:ascii="Times New Roman" w:hAnsi="Times New Roman"/>
                <w:color w:val="000000"/>
                <w:sz w:val="20"/>
                <w:szCs w:val="20"/>
              </w:rPr>
              <w:t>Редакционная правка</w:t>
            </w:r>
            <w:r w:rsidR="001B03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>-последний абзац пункта перенесен дополнением ко первому абзацу пункта, т.к. данная норма относится к механизму Гарантийного фонда 1.</w:t>
            </w:r>
          </w:p>
          <w:p w14:paraId="008597FC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>2. Принимая во внимание размер финансирования (свыше 7 млрд тенге) в рамках механизма Гарантийного фонда 2 на предпринимателей возникает высокая финансовая нагрузка на начальном этапе финансирования (инвестиционной фазе), в моменте, когда проект еще не вышел на необходимую мощность и не аккумулирует денежные потоки от деятельности, а несет</w:t>
            </w:r>
          </w:p>
          <w:p w14:paraId="202459D1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инвестиционные расходы, в целях снижения финансовой нагрузки на предпринимателей, а также в целях обеспечения устойчивой реализации механизма гарантирования по кредитам свыше 7 млрд </w:t>
            </w:r>
            <w:proofErr w:type="spellStart"/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>тг</w:t>
            </w:r>
            <w:proofErr w:type="spellEnd"/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снижена комиссия с 2% до 1,5% годовых. </w:t>
            </w:r>
          </w:p>
          <w:p w14:paraId="2D967467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>Вместе  тем, принимая во внимание положение пункта 2 статьи 43 Закона РК «О правовых актах», с целью улучшение положение предпринимателей предлагается действие данной нормы распространить на ранее предоставленные гарантии Финансовым агентством.</w:t>
            </w:r>
          </w:p>
        </w:tc>
      </w:tr>
      <w:tr w:rsidR="00A32CB2" w:rsidRPr="000843F2" w14:paraId="48B45433" w14:textId="77777777" w:rsidTr="00A32CB2">
        <w:trPr>
          <w:trHeight w:val="416"/>
        </w:trPr>
        <w:tc>
          <w:tcPr>
            <w:tcW w:w="425" w:type="dxa"/>
          </w:tcPr>
          <w:p w14:paraId="12A356F5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1F4BAC3A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пункт 35-1</w:t>
            </w:r>
          </w:p>
        </w:tc>
        <w:tc>
          <w:tcPr>
            <w:tcW w:w="4961" w:type="dxa"/>
          </w:tcPr>
          <w:p w14:paraId="351B01E4" w14:textId="330B497F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b/>
                <w:color w:val="auto"/>
                <w:sz w:val="20"/>
                <w:szCs w:val="20"/>
                <w:lang w:val="kk-KZ"/>
              </w:rPr>
              <w:t>О</w:t>
            </w:r>
            <w:proofErr w:type="spellStart"/>
            <w:r w:rsidRPr="000843F2">
              <w:rPr>
                <w:rFonts w:eastAsia="Calibri"/>
                <w:b/>
                <w:color w:val="auto"/>
                <w:sz w:val="20"/>
                <w:szCs w:val="20"/>
              </w:rPr>
              <w:t>тсутствует</w:t>
            </w:r>
            <w:proofErr w:type="spellEnd"/>
          </w:p>
        </w:tc>
        <w:tc>
          <w:tcPr>
            <w:tcW w:w="5812" w:type="dxa"/>
          </w:tcPr>
          <w:p w14:paraId="682452FB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b/>
                <w:color w:val="auto"/>
                <w:sz w:val="20"/>
                <w:szCs w:val="20"/>
              </w:rPr>
              <w:t>35-1.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  <w:bookmarkStart w:id="1" w:name="_Hlk201828948"/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 xml:space="preserve">Кредитор </w:t>
            </w:r>
            <w:r>
              <w:rPr>
                <w:rFonts w:eastAsia="Calibri"/>
                <w:b/>
                <w:bCs/>
                <w:color w:val="auto"/>
                <w:sz w:val="20"/>
                <w:szCs w:val="20"/>
              </w:rPr>
              <w:t xml:space="preserve">обеспечивает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проведение анализа кредитоспособности предпринимателя и оценку инвестиционной привлекательности проекта, а также за надлежащее оформление и исполнение обязательств предпринимателя по кредитному договору</w:t>
            </w:r>
            <w:r>
              <w:rPr>
                <w:rFonts w:eastAsia="Calibri"/>
                <w:b/>
                <w:bCs/>
                <w:color w:val="auto"/>
                <w:sz w:val="20"/>
                <w:szCs w:val="20"/>
              </w:rPr>
              <w:t xml:space="preserve"> или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договору финансового лизинга</w:t>
            </w:r>
            <w:r>
              <w:rPr>
                <w:rFonts w:eastAsia="Calibri"/>
                <w:b/>
                <w:bCs/>
                <w:color w:val="auto"/>
                <w:sz w:val="20"/>
                <w:szCs w:val="20"/>
              </w:rPr>
              <w:t xml:space="preserve"> либо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условному обязательству</w:t>
            </w:r>
            <w:r>
              <w:rPr>
                <w:rFonts w:eastAsia="Calibri"/>
                <w:b/>
                <w:bCs/>
                <w:color w:val="auto"/>
                <w:sz w:val="20"/>
                <w:szCs w:val="20"/>
              </w:rPr>
              <w:t xml:space="preserve"> или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облигациям</w:t>
            </w:r>
            <w:r>
              <w:rPr>
                <w:rFonts w:eastAsia="Calibri"/>
                <w:b/>
                <w:bCs/>
                <w:color w:val="auto"/>
                <w:sz w:val="20"/>
                <w:szCs w:val="20"/>
              </w:rPr>
              <w:t xml:space="preserve"> или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 xml:space="preserve"> опционному соглашению. Финансовое агентство не отвечает за достоверность, полноту и обоснованность проведенного кредитором анализа.</w:t>
            </w:r>
            <w:bookmarkEnd w:id="1"/>
          </w:p>
        </w:tc>
        <w:tc>
          <w:tcPr>
            <w:tcW w:w="2976" w:type="dxa"/>
          </w:tcPr>
          <w:p w14:paraId="54904824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По Гарантийному фонду 1 кредитор несет ответственность, т.к. механизм реализуется портфельным методом, без проведения анализа со стороны </w:t>
            </w:r>
            <w:r w:rsidRPr="000843F2">
              <w:rPr>
                <w:rFonts w:eastAsia="Calibri"/>
                <w:color w:val="auto"/>
                <w:sz w:val="20"/>
                <w:szCs w:val="20"/>
                <w:lang w:val="kk-KZ"/>
              </w:rPr>
              <w:t>ф</w:t>
            </w:r>
            <w:proofErr w:type="spellStart"/>
            <w:r w:rsidRPr="000843F2">
              <w:rPr>
                <w:rFonts w:eastAsia="Calibri"/>
                <w:color w:val="auto"/>
                <w:sz w:val="20"/>
                <w:szCs w:val="20"/>
              </w:rPr>
              <w:t>инансового</w:t>
            </w:r>
            <w:proofErr w:type="spellEnd"/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агентства.</w:t>
            </w:r>
          </w:p>
          <w:p w14:paraId="3E2C689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  <w:lang w:val="kk-KZ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По Гарантийному фонду 2 предусмотрено закрепление ответственности Кредитора за проведение оценки кредитоспособности заёмщика и инвестиционной привлекательности проекта. Данное изменение соответствует международной практике функционирования механизмов гарантирования (в том числе принципам Всемирного банка) и обеспечивает чёткое распределение ролей и обязанностей сторон, снижая риски необоснованных претензий к финансовому агентству. Кроме того, это способствует повышению дисциплины кредиторов и 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lastRenderedPageBreak/>
              <w:t>устойчивости гарантийного портфеля.</w:t>
            </w:r>
            <w:r w:rsidRPr="000843F2">
              <w:rPr>
                <w:rFonts w:eastAsia="Calibri"/>
                <w:color w:val="auto"/>
                <w:sz w:val="20"/>
                <w:szCs w:val="20"/>
                <w:lang w:val="kk-KZ"/>
              </w:rPr>
              <w:t xml:space="preserve"> </w:t>
            </w:r>
          </w:p>
        </w:tc>
      </w:tr>
      <w:tr w:rsidR="00A32CB2" w:rsidRPr="000843F2" w14:paraId="6B24AFE1" w14:textId="77777777" w:rsidTr="00A32CB2">
        <w:trPr>
          <w:trHeight w:val="693"/>
        </w:trPr>
        <w:tc>
          <w:tcPr>
            <w:tcW w:w="425" w:type="dxa"/>
          </w:tcPr>
          <w:p w14:paraId="490EF3FB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5DB2BAA6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первый абзац пункта 39</w:t>
            </w:r>
          </w:p>
        </w:tc>
        <w:tc>
          <w:tcPr>
            <w:tcW w:w="4961" w:type="dxa"/>
          </w:tcPr>
          <w:p w14:paraId="2CAF63AC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39. Гарантирование предоставляется по кредитам/договорам финансового лизинга, выдаваемым для реализации инвестиционных проектов, проектов, направленных на пополнение оборотных средств, а также по условным обязательствам, форвардным договорам, рефинансированию текущих обязательств.</w:t>
            </w:r>
          </w:p>
          <w:p w14:paraId="5F8F908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…..</w:t>
            </w:r>
          </w:p>
        </w:tc>
        <w:tc>
          <w:tcPr>
            <w:tcW w:w="5812" w:type="dxa"/>
          </w:tcPr>
          <w:p w14:paraId="21A78898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39. Гарантирование предоставляется по кредитам/договорам финансового лизинга, выдаваемым для реализации инвестиционных проектов, проектов, направленных на пополнение оборотных средств, а также по условным обязательствам, форвардным договорам,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факторинговым сделкам и франчайзингу,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рефинансированию текущих обязательств.</w:t>
            </w:r>
          </w:p>
          <w:p w14:paraId="332FFFFE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…..</w:t>
            </w:r>
          </w:p>
        </w:tc>
        <w:tc>
          <w:tcPr>
            <w:tcW w:w="2976" w:type="dxa"/>
          </w:tcPr>
          <w:p w14:paraId="537C85C5" w14:textId="77777777" w:rsidR="00A32CB2" w:rsidRPr="000843F2" w:rsidRDefault="00A32CB2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t>Приведено в соответствие с пунктом 46, где выделен факторинг и франчайзинг.</w:t>
            </w:r>
          </w:p>
        </w:tc>
      </w:tr>
      <w:tr w:rsidR="00A32CB2" w:rsidRPr="000843F2" w14:paraId="794ED9FB" w14:textId="77777777" w:rsidTr="00A32CB2">
        <w:trPr>
          <w:trHeight w:val="416"/>
        </w:trPr>
        <w:tc>
          <w:tcPr>
            <w:tcW w:w="425" w:type="dxa"/>
          </w:tcPr>
          <w:p w14:paraId="797C385B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2D8AF15F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подпункт 3) пункта 41</w:t>
            </w:r>
          </w:p>
        </w:tc>
        <w:tc>
          <w:tcPr>
            <w:tcW w:w="4961" w:type="dxa"/>
          </w:tcPr>
          <w:p w14:paraId="465A9C28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41. Условия гарантирования для предпринимателя:</w:t>
            </w:r>
          </w:p>
          <w:p w14:paraId="1D2591C9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  <w:p w14:paraId="45568B09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3) </w:t>
            </w:r>
            <w:r w:rsidRPr="000843F2">
              <w:rPr>
                <w:rFonts w:eastAsia="Calibri"/>
                <w:b/>
                <w:color w:val="auto"/>
                <w:sz w:val="20"/>
                <w:szCs w:val="20"/>
              </w:rPr>
              <w:t>гарантирование предоставляется на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срок финансирования, </w:t>
            </w:r>
            <w:r w:rsidRPr="000843F2">
              <w:rPr>
                <w:rFonts w:eastAsia="Calibri"/>
                <w:b/>
                <w:color w:val="auto"/>
                <w:sz w:val="20"/>
                <w:szCs w:val="20"/>
              </w:rPr>
              <w:t>увеличенный на 5 (пять) месяцев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>;</w:t>
            </w:r>
          </w:p>
          <w:p w14:paraId="2420A8E5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</w:tc>
        <w:tc>
          <w:tcPr>
            <w:tcW w:w="5812" w:type="dxa"/>
          </w:tcPr>
          <w:p w14:paraId="13FC1DC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41. Условия гарантирования для предпринимателя:</w:t>
            </w:r>
          </w:p>
          <w:p w14:paraId="4A0E304E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  <w:p w14:paraId="1D600D36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3) </w:t>
            </w:r>
            <w:r w:rsidRPr="000843F2">
              <w:rPr>
                <w:rFonts w:eastAsia="Calibri"/>
                <w:b/>
                <w:color w:val="auto"/>
                <w:sz w:val="20"/>
                <w:szCs w:val="20"/>
              </w:rPr>
              <w:t>срок гарантии – срок, не превышающий 5 (пять) месяцев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срока финансирования;</w:t>
            </w:r>
          </w:p>
          <w:p w14:paraId="08E7812D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</w:tc>
        <w:tc>
          <w:tcPr>
            <w:tcW w:w="2976" w:type="dxa"/>
          </w:tcPr>
          <w:p w14:paraId="3453436F" w14:textId="77777777" w:rsidR="00A32CB2" w:rsidRPr="000843F2" w:rsidRDefault="00A32CB2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Предусмотреть возможность кредитором и заемщиком определять срок действия платной гарантии в пределах установленной Правилами гарантирования. При этом максимальный срок гарантирования не может превышать срок финансирования + 5 месяцев.  </w:t>
            </w:r>
          </w:p>
        </w:tc>
      </w:tr>
      <w:tr w:rsidR="00A32CB2" w:rsidRPr="000843F2" w14:paraId="54D09ACD" w14:textId="77777777" w:rsidTr="00A32CB2">
        <w:trPr>
          <w:trHeight w:val="416"/>
        </w:trPr>
        <w:tc>
          <w:tcPr>
            <w:tcW w:w="425" w:type="dxa"/>
          </w:tcPr>
          <w:p w14:paraId="610D5829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57FBFEF9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пункт 44</w:t>
            </w:r>
          </w:p>
        </w:tc>
        <w:tc>
          <w:tcPr>
            <w:tcW w:w="4961" w:type="dxa"/>
          </w:tcPr>
          <w:p w14:paraId="79718DBD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44. Участниками гарантирования по данному направлению являются предприниматели, реализующие и/или планирующие реализовать собственные проекты в обрабатывающей промышленности, горнодобывающей промышленности при условии дальнейшей переработки извлеченных/добытых материалов, агропромышленном комплексе, по созданию и/или развитию объектов инфраструктуры в отраслях энергетики, связи, транспорта, туризма, здравоохранения и образования, а также соответствующей инфраструктуры, с соблюдением требований, указанных в пунктах 17, 18 настоящих Правил гарантирования.</w:t>
            </w:r>
          </w:p>
        </w:tc>
        <w:tc>
          <w:tcPr>
            <w:tcW w:w="5812" w:type="dxa"/>
          </w:tcPr>
          <w:p w14:paraId="14579276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74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color w:val="auto"/>
                <w:sz w:val="20"/>
                <w:szCs w:val="20"/>
              </w:rPr>
              <w:t xml:space="preserve">44. Участниками гарантирования по данному направлению являются предприниматели, реализующие и/или планирующие реализовать собственные проекты в обрабатывающей промышленности, горнодобывающей промышленности при условии дальнейшей переработки извлеченных/добытых материалов, агропромышленном комплексе, по созданию и/или развитию объектов инфраструктуры в отраслях энергетики, </w:t>
            </w:r>
            <w:r w:rsidRPr="000843F2">
              <w:rPr>
                <w:b/>
                <w:bCs/>
                <w:color w:val="auto"/>
                <w:sz w:val="20"/>
                <w:szCs w:val="20"/>
              </w:rPr>
              <w:t>энергоснабжения, теплоснабжения, водоснабжения и водоотведения,</w:t>
            </w:r>
            <w:r w:rsidRPr="000843F2">
              <w:rPr>
                <w:color w:val="auto"/>
                <w:sz w:val="20"/>
                <w:szCs w:val="20"/>
              </w:rPr>
              <w:t xml:space="preserve"> связи, транспорта, туризма, здравоохранения и образования, а также соответствующей инфраструктуры, с соблюдением требований, указанных в пунктах 17, 18 настоящих Правил гарантирования.</w:t>
            </w:r>
          </w:p>
        </w:tc>
        <w:tc>
          <w:tcPr>
            <w:tcW w:w="2976" w:type="dxa"/>
          </w:tcPr>
          <w:p w14:paraId="7E9A63A6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Предлагается дополнить для оказания поддержки предпринимателей, реализующих проекты в отраслях энергоснабжения, теплоснабжения, водоснабжения и водоотведения.</w:t>
            </w:r>
          </w:p>
          <w:p w14:paraId="03EDCCA5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Необходимо отметить, что данные отрасли являются приоритетными в рамках </w:t>
            </w:r>
            <w:bookmarkStart w:id="2" w:name="_Hlk201674112"/>
            <w:r w:rsidRPr="000843F2">
              <w:rPr>
                <w:rFonts w:eastAsia="Calibri"/>
                <w:color w:val="auto"/>
                <w:sz w:val="20"/>
                <w:szCs w:val="20"/>
              </w:rPr>
              <w:t>Национального проекта «Модернизация энергетического и коммунального секторов»</w:t>
            </w:r>
            <w:bookmarkEnd w:id="2"/>
            <w:r w:rsidRPr="000843F2">
              <w:rPr>
                <w:rFonts w:eastAsia="Calibri"/>
                <w:color w:val="auto"/>
                <w:sz w:val="20"/>
                <w:szCs w:val="20"/>
              </w:rPr>
              <w:t>, утвержденного постановлением Правительства Республики Казахстан от 25 декабря 2024 года № 1102.</w:t>
            </w:r>
          </w:p>
        </w:tc>
      </w:tr>
      <w:tr w:rsidR="00A32CB2" w:rsidRPr="000843F2" w14:paraId="3BC8C08A" w14:textId="77777777" w:rsidTr="00A32CB2">
        <w:trPr>
          <w:trHeight w:val="693"/>
        </w:trPr>
        <w:tc>
          <w:tcPr>
            <w:tcW w:w="425" w:type="dxa"/>
          </w:tcPr>
          <w:p w14:paraId="61CF818A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70A96784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подпункт 3) пункта 48</w:t>
            </w:r>
          </w:p>
        </w:tc>
        <w:tc>
          <w:tcPr>
            <w:tcW w:w="4961" w:type="dxa"/>
          </w:tcPr>
          <w:p w14:paraId="2DF531BC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48. Условия гарантирования для предпринимателя:</w:t>
            </w:r>
          </w:p>
          <w:p w14:paraId="3281B9A9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  <w:p w14:paraId="35BC635C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3) срок предоставляемой гарантии -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до 15 (пятнадцать) лет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>;</w:t>
            </w:r>
          </w:p>
          <w:p w14:paraId="173C8788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  <w:p w14:paraId="08282E59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812" w:type="dxa"/>
          </w:tcPr>
          <w:p w14:paraId="0886B9D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48. Условия гарантирования для предпринимателя:</w:t>
            </w:r>
          </w:p>
          <w:p w14:paraId="33934438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  <w:p w14:paraId="33ACE226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3) срок предоставляемой гарантии –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до 20 (двадцать) лет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>;</w:t>
            </w:r>
          </w:p>
          <w:p w14:paraId="0A6CA26D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  <w:p w14:paraId="049FE22E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4B4A321" w14:textId="77777777" w:rsidR="00A32CB2" w:rsidRPr="000843F2" w:rsidRDefault="00A32CB2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Увеличение срока гарантирования обусловлено тем, что средний срок окупаемости инфраструктурных проектов, как правило, составляет 15 лет и более. Это обусловлено рядом факторов: высокой капиталоёмкостью; длительным сроком проектирования и строительства; отложенным стартом доходной фазы; преимущественно мультипликативным и социально-экономическим эффектом, который проявляется в долгосрочной перспективе. </w:t>
            </w:r>
          </w:p>
          <w:p w14:paraId="20E2E71B" w14:textId="7BCAA3F8" w:rsidR="00A32CB2" w:rsidRPr="000843F2" w:rsidRDefault="00A32CB2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t>С уч</w:t>
            </w:r>
            <w:r w:rsidR="001B0334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том вышеуказанных особенностей, средний срок финансирования таких проектов составляет от 15 до 20 лет, в зависимости от масштаба и специфики конкретного проекта. Данные сроки соответствуют мировой практике реализации аналогичных инфраструктурных инициатив, таких как транспортные магистрали, энергетические объекты, системы водоснабжения и другие объекты капитального строительства. Кроме того, финансирование БРК проектов в рамках действующей практики осуществляется на долгосрочной основе, сроком до 20 лет.  Данное обусловлено требованиями мандата и стандартами финансовых </w:t>
            </w: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институтов, что позволяет обеспечить стабильность реализации проектов и их экономическую эффективность. Соответственно, срок гарантии по проектам также принимается равным 20 годам, что соответствует принципам сопоставимости обязательств и сроков их обеспечения.</w:t>
            </w:r>
          </w:p>
        </w:tc>
      </w:tr>
      <w:tr w:rsidR="00A32CB2" w:rsidRPr="000843F2" w14:paraId="610C50CB" w14:textId="77777777" w:rsidTr="00A32CB2">
        <w:trPr>
          <w:trHeight w:val="693"/>
        </w:trPr>
        <w:tc>
          <w:tcPr>
            <w:tcW w:w="425" w:type="dxa"/>
          </w:tcPr>
          <w:p w14:paraId="1F8F3DC9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5541FEB7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подпункт 4) пункта 48</w:t>
            </w:r>
          </w:p>
        </w:tc>
        <w:tc>
          <w:tcPr>
            <w:tcW w:w="4961" w:type="dxa"/>
          </w:tcPr>
          <w:p w14:paraId="5FD5A33F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48. Условия гарантирования для предпринимателя:</w:t>
            </w:r>
          </w:p>
          <w:p w14:paraId="21E48FE4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  <w:p w14:paraId="5870D5CC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4) валюта кредита/договора финансового лизинга/облигации/опциона - тенге и/или иностранная валюта. </w:t>
            </w:r>
          </w:p>
          <w:p w14:paraId="7BC6E73F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По кредитам/договорам финансового лизинга/облигации/опциона в иностранной валюте предоставление гарантии финансовым агентством осуществляется в тенге по официальному курсу Национального Банка Республики Казахстан на дату выпуска гарантии.</w:t>
            </w:r>
          </w:p>
          <w:p w14:paraId="18A24A8F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Гарантирование проектов на цели пополнения оборотных средств осуществляется при условии </w:t>
            </w:r>
            <w:proofErr w:type="spellStart"/>
            <w:r w:rsidRPr="000843F2">
              <w:rPr>
                <w:rFonts w:eastAsia="Calibri"/>
                <w:color w:val="auto"/>
                <w:sz w:val="20"/>
                <w:szCs w:val="20"/>
              </w:rPr>
              <w:t>непревышения</w:t>
            </w:r>
            <w:proofErr w:type="spellEnd"/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размера 40 % от общей суммы финансирования.</w:t>
            </w:r>
          </w:p>
        </w:tc>
        <w:tc>
          <w:tcPr>
            <w:tcW w:w="5812" w:type="dxa"/>
          </w:tcPr>
          <w:p w14:paraId="25130E5E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48. Условия гарантирования для предпринимателя:</w:t>
            </w:r>
          </w:p>
          <w:p w14:paraId="671AEB63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…</w:t>
            </w:r>
          </w:p>
          <w:p w14:paraId="0EC51A7F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b/>
                <w:bCs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4) валюта кредита/договора финансового лизинга/облигации/опциона - тенге и/или иностранная валюта. </w:t>
            </w:r>
          </w:p>
          <w:p w14:paraId="3A963255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По кредитам/договорам финансового лизинга/облигаци</w:t>
            </w:r>
            <w:r w:rsidR="004300EA" w:rsidRPr="004300EA">
              <w:rPr>
                <w:rFonts w:eastAsia="Calibri"/>
                <w:b/>
                <w:color w:val="auto"/>
                <w:sz w:val="20"/>
                <w:szCs w:val="20"/>
              </w:rPr>
              <w:t>ям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>/опциона</w:t>
            </w:r>
            <w:r w:rsidR="004300EA" w:rsidRPr="004300EA">
              <w:rPr>
                <w:rFonts w:eastAsia="Calibri"/>
                <w:b/>
                <w:color w:val="auto"/>
                <w:sz w:val="20"/>
                <w:szCs w:val="20"/>
              </w:rPr>
              <w:t>м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в иностранной валюте предоставление гарантии финансовым агентством осуществляется в тенге по официальному курсу Национального Банка Республики Казахстан на дату выпуска гарантии.</w:t>
            </w:r>
          </w:p>
          <w:p w14:paraId="2F15C990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b/>
                <w:bCs/>
                <w:color w:val="auto"/>
                <w:sz w:val="20"/>
                <w:szCs w:val="20"/>
              </w:rPr>
            </w:pPr>
            <w:bookmarkStart w:id="3" w:name="_Hlk201829897"/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По кредитам/договорам финансового лизинга/облигациям/ опционам в иностранной валюте предприниматель подтверждает наличие годовой валютной выручки не менее 30 % от общей суммы выручки на дату обращения за получением финансирования.</w:t>
            </w:r>
          </w:p>
          <w:bookmarkEnd w:id="3"/>
          <w:p w14:paraId="71E2554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Гарантирование проектов на цели пополнения оборотных средств осуществляется при условии </w:t>
            </w:r>
            <w:proofErr w:type="spellStart"/>
            <w:r w:rsidRPr="000843F2">
              <w:rPr>
                <w:rFonts w:eastAsia="Calibri"/>
                <w:color w:val="auto"/>
                <w:sz w:val="20"/>
                <w:szCs w:val="20"/>
              </w:rPr>
              <w:t>непревышения</w:t>
            </w:r>
            <w:proofErr w:type="spellEnd"/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размера 40 % от общей суммы финансирования.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Допускается гарантирование кредита, 100 % которого направлено на пополнение оборотных средств по проектам в сфере обрабатывающей промышленности со сроком финансирования не более 18 (восемнадцать) месяцев.</w:t>
            </w:r>
          </w:p>
          <w:p w14:paraId="12ED8472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FEB732" w14:textId="77777777" w:rsidR="00A32CB2" w:rsidRPr="000843F2" w:rsidRDefault="00A32CB2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t>Условие по наличию определенной доли годовой выручки в валюте необходимо в целях подтверждения осуществления валютных операций в рамках деятельности предпринимателя и обоснования потребности получения финансирования в иностранной валюте.</w:t>
            </w:r>
          </w:p>
          <w:p w14:paraId="12C6D255" w14:textId="77777777" w:rsidR="00A32CB2" w:rsidRPr="000843F2" w:rsidRDefault="00A32CB2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в 30 % является минимальным уровнем, при котором заемщик способен генерировать стабильный валютный поток, достаточный для обслуживания долговых обязательств. Именно такой уровень используется как «пороговый» в международной практике для разделения заемщиков на тех, кто имеет реальную валютную подушку, и тех, чья деятельность полностью зависит от внутреннего рынка.</w:t>
            </w:r>
          </w:p>
          <w:p w14:paraId="707FC032" w14:textId="77777777" w:rsidR="00A32CB2" w:rsidRPr="000843F2" w:rsidRDefault="00A32CB2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FFD3CA4" w14:textId="77777777" w:rsidR="00A32CB2" w:rsidRPr="000843F2" w:rsidRDefault="00A32CB2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Предусмотрена возможность предоставления гарантии по кредитам на 100 % цели пополнения оборотных средств с коротким сроком </w:t>
            </w: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финансирования с целью выполнения обязательств перед поставщиками, партнерами, поддержания текущей операционной деятельности, не отвлекая ресурсы, направленные на развитие и расширение основной деятельности. Такая поддержка логична учитывая постоянный спрос бизнеса в оборотном капитале, тем самым повышая эффективность инструмента поддержки.</w:t>
            </w:r>
          </w:p>
        </w:tc>
      </w:tr>
      <w:tr w:rsidR="00A32CB2" w:rsidRPr="000843F2" w14:paraId="76F306CA" w14:textId="77777777" w:rsidTr="00A32CB2">
        <w:trPr>
          <w:trHeight w:val="693"/>
        </w:trPr>
        <w:tc>
          <w:tcPr>
            <w:tcW w:w="425" w:type="dxa"/>
          </w:tcPr>
          <w:p w14:paraId="30846745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627A8EA4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торой абзац пункта 52</w:t>
            </w:r>
          </w:p>
        </w:tc>
        <w:tc>
          <w:tcPr>
            <w:tcW w:w="4961" w:type="dxa"/>
          </w:tcPr>
          <w:p w14:paraId="12BF1BD9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Кредитор самостоятельно в соответствии с процедурой, установленной внутренними документами кредитора рассматривает заявление предпринимателя, проводит комплексную экспертизу проекта,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анализируют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представленные предпринимателем документы, финансовое состояние предпринимателя, проводит оценку залоговой стоимости обеспечения предпринимателя и, в случае недостаточности обеспечения,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выносят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проект на рассмотрение уполномоченного органа, реализующего внутреннюю кредитную политику кредитора, для принятия решения о возможности предоставления финансирования под гарантию финансового агентства.</w:t>
            </w:r>
          </w:p>
        </w:tc>
        <w:tc>
          <w:tcPr>
            <w:tcW w:w="5812" w:type="dxa"/>
          </w:tcPr>
          <w:p w14:paraId="489C0762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Кредитор самостоятельно в соответствии с процедурой, установленной внутренними документами кредитора рассматривает заявление предпринимателя, проводит комплексную экспертизу проекта,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анализирует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представленные предпринимателем документы, финансовое состояние предпринимателя, проводит оценку залоговой стоимости обеспечения предпринимателя и, в случае недостаточности обеспечения,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выносит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проект на рассмотрение уполномоченного органа, реализующего внутреннюю кредитную политику кредитора, для принятия решения о возможности предоставления финансирования под гарантию финансового агентства.</w:t>
            </w:r>
          </w:p>
        </w:tc>
        <w:tc>
          <w:tcPr>
            <w:tcW w:w="2976" w:type="dxa"/>
          </w:tcPr>
          <w:p w14:paraId="24D4133E" w14:textId="75124B19" w:rsidR="00A32CB2" w:rsidRPr="000843F2" w:rsidRDefault="001B0334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0334">
              <w:rPr>
                <w:rFonts w:ascii="Times New Roman" w:eastAsia="Calibri" w:hAnsi="Times New Roman" w:cs="Times New Roman"/>
                <w:sz w:val="20"/>
                <w:szCs w:val="20"/>
              </w:rPr>
              <w:t>Редакционная правка.</w:t>
            </w:r>
          </w:p>
        </w:tc>
      </w:tr>
      <w:tr w:rsidR="00A32CB2" w:rsidRPr="000843F2" w14:paraId="78CDA224" w14:textId="77777777" w:rsidTr="00A32CB2">
        <w:trPr>
          <w:trHeight w:val="693"/>
        </w:trPr>
        <w:tc>
          <w:tcPr>
            <w:tcW w:w="425" w:type="dxa"/>
          </w:tcPr>
          <w:p w14:paraId="64586858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2EA7E6A4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proofErr w:type="spellStart"/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ункт</w:t>
            </w:r>
            <w:proofErr w:type="spellEnd"/>
            <w:r w:rsidRPr="000843F2">
              <w:rPr>
                <w:rFonts w:ascii="Times New Roman" w:hAnsi="Times New Roman" w:cs="Times New Roman"/>
                <w:sz w:val="20"/>
                <w:szCs w:val="20"/>
              </w:rPr>
              <w:t xml:space="preserve"> 53</w:t>
            </w:r>
          </w:p>
        </w:tc>
        <w:tc>
          <w:tcPr>
            <w:tcW w:w="4961" w:type="dxa"/>
          </w:tcPr>
          <w:p w14:paraId="7A47DFEA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53. Кредитор принимает решение о возможности предоставления финансирования в соответствии с условиями настоящих Правил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гарантировании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и заключенного с финансовым агентством Соглашения о портфельном гарантировании.</w:t>
            </w:r>
          </w:p>
        </w:tc>
        <w:tc>
          <w:tcPr>
            <w:tcW w:w="5812" w:type="dxa"/>
          </w:tcPr>
          <w:p w14:paraId="32661902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53. Кредитор принимает решение о возможности предоставления финансирования в соответствии с условиями настоящих Правил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гарантирования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и заключенного с финансовым агентством Соглашения о портфельном гарантировании.</w:t>
            </w:r>
          </w:p>
        </w:tc>
        <w:tc>
          <w:tcPr>
            <w:tcW w:w="2976" w:type="dxa"/>
          </w:tcPr>
          <w:p w14:paraId="11DA2517" w14:textId="1D15B42A" w:rsidR="00A32CB2" w:rsidRPr="000843F2" w:rsidRDefault="001B0334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0334">
              <w:rPr>
                <w:rFonts w:ascii="Times New Roman" w:eastAsia="Calibri" w:hAnsi="Times New Roman" w:cs="Times New Roman"/>
                <w:sz w:val="20"/>
                <w:szCs w:val="20"/>
              </w:rPr>
              <w:t>Редакционная правка.</w:t>
            </w:r>
          </w:p>
        </w:tc>
      </w:tr>
      <w:tr w:rsidR="00A32CB2" w:rsidRPr="000843F2" w14:paraId="3AFB01BD" w14:textId="77777777" w:rsidTr="00A32CB2">
        <w:trPr>
          <w:trHeight w:val="693"/>
        </w:trPr>
        <w:tc>
          <w:tcPr>
            <w:tcW w:w="425" w:type="dxa"/>
          </w:tcPr>
          <w:p w14:paraId="03D24787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350EB0AE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proofErr w:type="spellStart"/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ункт</w:t>
            </w:r>
            <w:proofErr w:type="spellEnd"/>
            <w:r w:rsidRPr="000843F2">
              <w:rPr>
                <w:rFonts w:ascii="Times New Roman" w:hAnsi="Times New Roman" w:cs="Times New Roman"/>
                <w:sz w:val="20"/>
                <w:szCs w:val="20"/>
              </w:rPr>
              <w:t xml:space="preserve"> 55</w:t>
            </w:r>
          </w:p>
        </w:tc>
        <w:tc>
          <w:tcPr>
            <w:tcW w:w="4961" w:type="dxa"/>
          </w:tcPr>
          <w:p w14:paraId="0F9CC44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55. Финансовое агентство в течение 2 (два) рабочих дней рассматривает документы, поступившие от кредитора, и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заявления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от предпринимателя на соответствие условиям Правил гарантирования и соглашения о портфельном гарантировании.</w:t>
            </w:r>
          </w:p>
        </w:tc>
        <w:tc>
          <w:tcPr>
            <w:tcW w:w="5812" w:type="dxa"/>
          </w:tcPr>
          <w:p w14:paraId="0C219834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55. Финансовое агентство в течение 2 (два) рабочих дней рассматривает документы, поступившие от кредитора, и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заявление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от предпринимателя на соответствие условиям Правил гарантирования и соглашения о портфельном гарантировании.</w:t>
            </w:r>
          </w:p>
        </w:tc>
        <w:tc>
          <w:tcPr>
            <w:tcW w:w="2976" w:type="dxa"/>
          </w:tcPr>
          <w:p w14:paraId="7FD8CB45" w14:textId="1C23243F" w:rsidR="00A32CB2" w:rsidRPr="000843F2" w:rsidRDefault="001B0334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0334">
              <w:rPr>
                <w:rFonts w:ascii="Times New Roman" w:eastAsia="Calibri" w:hAnsi="Times New Roman" w:cs="Times New Roman"/>
                <w:sz w:val="20"/>
                <w:szCs w:val="20"/>
              </w:rPr>
              <w:t>Редакционная правка.</w:t>
            </w:r>
          </w:p>
        </w:tc>
      </w:tr>
      <w:tr w:rsidR="00A32CB2" w:rsidRPr="000843F2" w14:paraId="78C04775" w14:textId="77777777" w:rsidTr="00A32CB2">
        <w:trPr>
          <w:trHeight w:val="693"/>
        </w:trPr>
        <w:tc>
          <w:tcPr>
            <w:tcW w:w="425" w:type="dxa"/>
          </w:tcPr>
          <w:p w14:paraId="4A7E8A40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738A83E0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proofErr w:type="spellStart"/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ункт</w:t>
            </w:r>
            <w:proofErr w:type="spellEnd"/>
            <w:r w:rsidRPr="000843F2">
              <w:rPr>
                <w:rFonts w:ascii="Times New Roman" w:hAnsi="Times New Roman" w:cs="Times New Roman"/>
                <w:sz w:val="20"/>
                <w:szCs w:val="20"/>
              </w:rPr>
              <w:t xml:space="preserve"> 61</w:t>
            </w:r>
          </w:p>
        </w:tc>
        <w:tc>
          <w:tcPr>
            <w:tcW w:w="4961" w:type="dxa"/>
          </w:tcPr>
          <w:p w14:paraId="23F22548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61. Кредитор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сообщают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в срок не позднее 3 (три) рабочих дней в письменном виде о наступивших ограничениях или запретах на осуществление деятельности кредитора, а также единовременной 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lastRenderedPageBreak/>
              <w:t>продаже или ином единовременном переходе прав собственности и/или переходе прав владения и пользования в отношении более чем 10 % акций кредитора.</w:t>
            </w:r>
          </w:p>
        </w:tc>
        <w:tc>
          <w:tcPr>
            <w:tcW w:w="5812" w:type="dxa"/>
          </w:tcPr>
          <w:p w14:paraId="1B8D0D35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lastRenderedPageBreak/>
              <w:t xml:space="preserve">61. Кредитор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сообщает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в срок не позднее 3 (три) рабочих дней в письменном виде о наступивших ограничениях или запретах на осуществление деятельности кредитора, а также единовременной продаже или ином единовременном переходе прав собственности 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lastRenderedPageBreak/>
              <w:t>и/или переходе прав владения и пользования в отношении более чем 10 % акций кредитора.</w:t>
            </w:r>
          </w:p>
        </w:tc>
        <w:tc>
          <w:tcPr>
            <w:tcW w:w="2976" w:type="dxa"/>
          </w:tcPr>
          <w:p w14:paraId="0D4059C3" w14:textId="6366E1E0" w:rsidR="00A32CB2" w:rsidRPr="000843F2" w:rsidRDefault="001B0334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033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Редакционная правка.</w:t>
            </w:r>
          </w:p>
        </w:tc>
      </w:tr>
      <w:tr w:rsidR="00A32CB2" w:rsidRPr="000843F2" w14:paraId="1365C5D3" w14:textId="77777777" w:rsidTr="00A32CB2">
        <w:trPr>
          <w:trHeight w:val="416"/>
        </w:trPr>
        <w:tc>
          <w:tcPr>
            <w:tcW w:w="425" w:type="dxa"/>
          </w:tcPr>
          <w:p w14:paraId="0382477F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37FD8D82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торой абзац пункта 62</w:t>
            </w:r>
          </w:p>
        </w:tc>
        <w:tc>
          <w:tcPr>
            <w:tcW w:w="4961" w:type="dxa"/>
          </w:tcPr>
          <w:p w14:paraId="152A7AD0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Кредитор самостоятельно в соответствии с процедурой, установленной внутренними документами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рассматривают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заявление предпринимателя,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проводят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комплексную экспертизу проекта,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анализируют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представленные предпринимателем документы, финансовое состояние предпринимателя, на основе представленного предпринимателем заключения об оценке залогового имущества проводят оценку залоговой стоимости обеспечения предпринимателя и, в случае недостаточности обеспечения,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выносят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проект на рассмотрение уполномоченного органа, реализующего внутреннюю кредитную политику кредитора, для принятия решения о возможности предоставления финансирования под гарантию финансового агентства.</w:t>
            </w:r>
          </w:p>
        </w:tc>
        <w:tc>
          <w:tcPr>
            <w:tcW w:w="5812" w:type="dxa"/>
          </w:tcPr>
          <w:p w14:paraId="19B63516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Кредитор самостоятельно в соответствии с процедурой, установленной внутренними документами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рассматривает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заявление предпринимателя,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проводит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комплексную экспертизу проекта,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анализирует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представленные предпринимателем документы, финансовое состояние предпринимателя, на основе представленного предпринимателем заключения об оценке залогового имущества проводят оценку залоговой стоимости обеспечения предпринимателя и, в случае недостаточности обеспечения,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выносит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проект на рассмотрение уполномоченного органа, реализующего внутреннюю кредитную политику кредитора, для принятия решения о возможности предоставления финансирования под гарантию финансового агентства.</w:t>
            </w:r>
          </w:p>
        </w:tc>
        <w:tc>
          <w:tcPr>
            <w:tcW w:w="2976" w:type="dxa"/>
          </w:tcPr>
          <w:p w14:paraId="7E1F5751" w14:textId="1CE8D8ED" w:rsidR="00A32CB2" w:rsidRPr="000843F2" w:rsidRDefault="001B0334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0334">
              <w:rPr>
                <w:rFonts w:ascii="Times New Roman" w:eastAsia="Calibri" w:hAnsi="Times New Roman" w:cs="Times New Roman"/>
                <w:sz w:val="20"/>
                <w:szCs w:val="20"/>
              </w:rPr>
              <w:t>Редакционная правка.</w:t>
            </w:r>
          </w:p>
        </w:tc>
      </w:tr>
      <w:tr w:rsidR="00A32CB2" w:rsidRPr="000843F2" w14:paraId="04BFB717" w14:textId="77777777" w:rsidTr="00A32CB2">
        <w:trPr>
          <w:trHeight w:val="693"/>
        </w:trPr>
        <w:tc>
          <w:tcPr>
            <w:tcW w:w="425" w:type="dxa"/>
          </w:tcPr>
          <w:p w14:paraId="4262EBD2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67FDABA8" w14:textId="5AC46333" w:rsidR="00A32CB2" w:rsidRPr="000843F2" w:rsidRDefault="006411CE" w:rsidP="006411CE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32CB2" w:rsidRPr="000843F2">
              <w:rPr>
                <w:rFonts w:ascii="Times New Roman" w:hAnsi="Times New Roman" w:cs="Times New Roman"/>
                <w:sz w:val="20"/>
                <w:szCs w:val="20"/>
              </w:rPr>
              <w:t>ункт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32CB2" w:rsidRPr="000843F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961" w:type="dxa"/>
          </w:tcPr>
          <w:p w14:paraId="09AF3A1B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63. В случае принятия положительного решения кредитор,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предоставляют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финансовому агентству:</w:t>
            </w:r>
          </w:p>
          <w:p w14:paraId="2254CAC5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письмо с положительным решением о возможности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финансировании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с расчетом суммы гарантии;</w:t>
            </w:r>
          </w:p>
          <w:p w14:paraId="4920E93A" w14:textId="77777777" w:rsidR="00A32CB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перечень документов, согласно внутренним нормативным документам финансового агентства, для рассмотрения вопроса о предоставлении гарантии.</w:t>
            </w:r>
          </w:p>
          <w:p w14:paraId="29F39A72" w14:textId="7196EC87" w:rsidR="006411CE" w:rsidRPr="000843F2" w:rsidRDefault="006411CE" w:rsidP="006411CE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6411CE">
              <w:rPr>
                <w:rFonts w:eastAsia="Calibri"/>
                <w:color w:val="auto"/>
                <w:sz w:val="20"/>
                <w:szCs w:val="20"/>
              </w:rPr>
              <w:t>На момент предоставления кредитором документов финансовому агентству требуется наличие актуальной справки об отсутствии налоговой задолженности.</w:t>
            </w:r>
          </w:p>
        </w:tc>
        <w:tc>
          <w:tcPr>
            <w:tcW w:w="5812" w:type="dxa"/>
          </w:tcPr>
          <w:p w14:paraId="0178C7B5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63. В случае принятия положительного решения кредитор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предоставляет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финансовому агентству:</w:t>
            </w:r>
          </w:p>
          <w:p w14:paraId="11921863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письмо с положительным решением о возможности </w:t>
            </w: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финансирования</w:t>
            </w:r>
            <w:r w:rsidRPr="000843F2">
              <w:rPr>
                <w:rFonts w:eastAsia="Calibri"/>
                <w:color w:val="auto"/>
                <w:sz w:val="20"/>
                <w:szCs w:val="20"/>
              </w:rPr>
              <w:t xml:space="preserve"> с расчетом суммы гарантии;</w:t>
            </w:r>
          </w:p>
          <w:p w14:paraId="224718D8" w14:textId="77777777" w:rsidR="00A32CB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перечень документов, согласно внутренним нормативным документам финансового агентства, для рассмотрения вопроса о предоставлении гарантии.</w:t>
            </w:r>
          </w:p>
          <w:p w14:paraId="2CBE5932" w14:textId="628C3B01" w:rsidR="006411CE" w:rsidRPr="000843F2" w:rsidRDefault="006411CE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6411CE">
              <w:rPr>
                <w:rFonts w:eastAsia="Calibri"/>
                <w:color w:val="auto"/>
                <w:sz w:val="20"/>
                <w:szCs w:val="20"/>
              </w:rPr>
              <w:t>На момент предоставления кредитором документов финансовому агентству требуется наличие актуальной справки об отсутствии налоговой задолженности.</w:t>
            </w:r>
          </w:p>
        </w:tc>
        <w:tc>
          <w:tcPr>
            <w:tcW w:w="2976" w:type="dxa"/>
          </w:tcPr>
          <w:p w14:paraId="1D70A03B" w14:textId="1F18AE8B" w:rsidR="00A32CB2" w:rsidRPr="000843F2" w:rsidRDefault="001B0334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0334">
              <w:rPr>
                <w:rFonts w:ascii="Times New Roman" w:eastAsia="Calibri" w:hAnsi="Times New Roman" w:cs="Times New Roman"/>
                <w:sz w:val="20"/>
                <w:szCs w:val="20"/>
              </w:rPr>
              <w:t>Редакционная правка.</w:t>
            </w:r>
          </w:p>
        </w:tc>
      </w:tr>
      <w:tr w:rsidR="00A32CB2" w:rsidRPr="000843F2" w14:paraId="741C696F" w14:textId="77777777" w:rsidTr="00A32CB2">
        <w:trPr>
          <w:trHeight w:val="412"/>
        </w:trPr>
        <w:tc>
          <w:tcPr>
            <w:tcW w:w="425" w:type="dxa"/>
          </w:tcPr>
          <w:p w14:paraId="49DF994D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2208FA0D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64</w:t>
            </w:r>
          </w:p>
        </w:tc>
        <w:tc>
          <w:tcPr>
            <w:tcW w:w="4961" w:type="dxa"/>
          </w:tcPr>
          <w:p w14:paraId="4D6D8310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64. Финансовое агентство после получения документов кредитора и заявления от предпринимателя в течение 20 (двадцать) рабочих дней выносит проект на рассмотрение уполномоченного органа финансового агентства для принятия решения о предоставлении/непредоставлении гарантии.</w:t>
            </w:r>
          </w:p>
        </w:tc>
        <w:tc>
          <w:tcPr>
            <w:tcW w:w="5812" w:type="dxa"/>
          </w:tcPr>
          <w:p w14:paraId="7D49DB72" w14:textId="77777777" w:rsidR="00A32CB2" w:rsidRPr="000843F2" w:rsidRDefault="00A32CB2" w:rsidP="00A32CB2">
            <w:pPr>
              <w:pStyle w:val="pj"/>
              <w:shd w:val="clear" w:color="auto" w:fill="FFFFFF"/>
              <w:ind w:firstLine="182"/>
              <w:rPr>
                <w:rFonts w:eastAsiaTheme="minorHAnsi"/>
                <w:color w:val="auto"/>
                <w:sz w:val="20"/>
                <w:szCs w:val="20"/>
              </w:rPr>
            </w:pPr>
            <w:r w:rsidRPr="000843F2">
              <w:rPr>
                <w:sz w:val="20"/>
                <w:szCs w:val="20"/>
              </w:rPr>
              <w:t xml:space="preserve">64. Финансовое агентство после получения документов </w:t>
            </w:r>
            <w:r w:rsidRPr="000843F2">
              <w:rPr>
                <w:b/>
                <w:sz w:val="20"/>
                <w:szCs w:val="20"/>
              </w:rPr>
              <w:t xml:space="preserve">от </w:t>
            </w:r>
            <w:r w:rsidRPr="000843F2">
              <w:rPr>
                <w:sz w:val="20"/>
                <w:szCs w:val="20"/>
              </w:rPr>
              <w:t>кредитора и заявления от предпринимателя в течение 20 (двадцать) рабочих дней выносит проект на рассмотрение уполномоченного органа финансового агентства для принятия решения о предоставлении/непредоставлении гарантии.</w:t>
            </w:r>
          </w:p>
          <w:p w14:paraId="15748E1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b/>
                <w:bCs/>
                <w:color w:val="auto"/>
                <w:sz w:val="20"/>
                <w:szCs w:val="20"/>
              </w:rPr>
            </w:pPr>
            <w:r w:rsidRPr="000843F2">
              <w:rPr>
                <w:rStyle w:val="s0"/>
                <w:b/>
                <w:bCs/>
                <w:sz w:val="20"/>
                <w:szCs w:val="20"/>
              </w:rPr>
              <w:t>По проектам с суммой гарантии свыше 10 % от размера собственного капитала финансового агентства, до принятия окончательного решения о предоставлении гарантии соответствующего уполномоченного органа финансового агентства, проект направляется на рассмотрение уполномоченного органа единственного акционера финансового агентства.</w:t>
            </w:r>
          </w:p>
        </w:tc>
        <w:tc>
          <w:tcPr>
            <w:tcW w:w="2976" w:type="dxa"/>
          </w:tcPr>
          <w:p w14:paraId="337ADA26" w14:textId="77777777" w:rsidR="00A32CB2" w:rsidRPr="000843F2" w:rsidRDefault="00A32CB2" w:rsidP="00A32C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Учитывая реализацию механизма гарантийного фонда 2, в том числе за счет средств единственного акционера финансового агентства, соблюдение принципов транспарентности и подотчетности, предлагается дополнить рассмотрение проектов предпринимателей инвестиционным комитетом Холдинга «Байтерек», в </w:t>
            </w: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который входит финансовое агентство.</w:t>
            </w:r>
          </w:p>
          <w:p w14:paraId="0B0FB195" w14:textId="77777777" w:rsidR="00A32CB2" w:rsidRPr="000843F2" w:rsidRDefault="00A32CB2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Также проекты, </w:t>
            </w:r>
            <w:r w:rsidRPr="000843F2">
              <w:rPr>
                <w:rStyle w:val="s0"/>
                <w:bCs/>
                <w:sz w:val="20"/>
                <w:szCs w:val="20"/>
              </w:rPr>
              <w:t>с суммой гарантии свыше 10%</w:t>
            </w:r>
            <w:r w:rsidRPr="000843F2">
              <w:rPr>
                <w:rStyle w:val="s0"/>
                <w:b/>
                <w:bCs/>
                <w:sz w:val="20"/>
                <w:szCs w:val="20"/>
              </w:rPr>
              <w:t xml:space="preserve"> </w:t>
            </w:r>
            <w:r w:rsidRPr="000843F2">
              <w:rPr>
                <w:rFonts w:ascii="Times New Roman" w:hAnsi="Times New Roman"/>
                <w:color w:val="000000"/>
                <w:sz w:val="20"/>
                <w:szCs w:val="20"/>
              </w:rPr>
              <w:t>от размера собственного капитала финансового агентства (более 20 млрд тенге), несут высокие риски для финансового агентства и его акционера, включая кредитный риск (невозврат средств), репутационный риск, операционный риск и риск снижения ликвидности.</w:t>
            </w:r>
          </w:p>
        </w:tc>
      </w:tr>
      <w:tr w:rsidR="00A32CB2" w:rsidRPr="000843F2" w14:paraId="0533056A" w14:textId="77777777" w:rsidTr="00A32CB2">
        <w:trPr>
          <w:trHeight w:val="412"/>
        </w:trPr>
        <w:tc>
          <w:tcPr>
            <w:tcW w:w="425" w:type="dxa"/>
          </w:tcPr>
          <w:p w14:paraId="0105AC08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51A5672D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70</w:t>
            </w:r>
          </w:p>
        </w:tc>
        <w:tc>
          <w:tcPr>
            <w:tcW w:w="4961" w:type="dxa"/>
          </w:tcPr>
          <w:p w14:paraId="517412FF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5812" w:type="dxa"/>
          </w:tcPr>
          <w:p w14:paraId="6D09AA48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b/>
                <w:bCs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>70. Гарантирование осуществляется в рамках двухуровневой системы государственной поддержки, включающей:</w:t>
            </w:r>
          </w:p>
          <w:p w14:paraId="26D690B5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69"/>
              <w:rPr>
                <w:b/>
                <w:bCs/>
                <w:color w:val="auto"/>
                <w:sz w:val="20"/>
                <w:szCs w:val="20"/>
              </w:rPr>
            </w:pPr>
            <w:r w:rsidRPr="000843F2">
              <w:rPr>
                <w:b/>
                <w:bCs/>
                <w:color w:val="auto"/>
                <w:sz w:val="20"/>
                <w:szCs w:val="20"/>
              </w:rPr>
              <w:t xml:space="preserve">1) первый уровень – регистраторская информационная система, </w:t>
            </w:r>
            <w:r w:rsidRPr="000843F2">
              <w:rPr>
                <w:rStyle w:val="s0"/>
                <w:b/>
                <w:color w:val="auto"/>
                <w:sz w:val="20"/>
                <w:szCs w:val="20"/>
              </w:rPr>
              <w:t xml:space="preserve">интегрированная с </w:t>
            </w:r>
            <w:proofErr w:type="spellStart"/>
            <w:r w:rsidRPr="000843F2">
              <w:rPr>
                <w:rStyle w:val="s0"/>
                <w:b/>
                <w:color w:val="auto"/>
                <w:sz w:val="20"/>
                <w:szCs w:val="20"/>
              </w:rPr>
              <w:t>информационн</w:t>
            </w:r>
            <w:proofErr w:type="spellEnd"/>
            <w:r w:rsidRPr="000843F2">
              <w:rPr>
                <w:rStyle w:val="s0"/>
                <w:b/>
                <w:color w:val="auto"/>
                <w:sz w:val="20"/>
                <w:szCs w:val="20"/>
                <w:lang w:val="kk-KZ"/>
              </w:rPr>
              <w:t>ыми</w:t>
            </w:r>
            <w:r w:rsidRPr="000843F2">
              <w:rPr>
                <w:rStyle w:val="s0"/>
                <w:b/>
                <w:color w:val="auto"/>
                <w:sz w:val="20"/>
                <w:szCs w:val="20"/>
              </w:rPr>
              <w:t xml:space="preserve"> систем</w:t>
            </w:r>
            <w:r w:rsidRPr="000843F2">
              <w:rPr>
                <w:rStyle w:val="s0"/>
                <w:b/>
                <w:color w:val="auto"/>
                <w:sz w:val="20"/>
                <w:szCs w:val="20"/>
                <w:lang w:val="kk-KZ"/>
              </w:rPr>
              <w:t>ами</w:t>
            </w:r>
            <w:r w:rsidRPr="000843F2">
              <w:rPr>
                <w:rStyle w:val="s0"/>
                <w:b/>
                <w:color w:val="auto"/>
                <w:sz w:val="20"/>
                <w:szCs w:val="20"/>
              </w:rPr>
              <w:t xml:space="preserve"> второго уровня, содержащая эталонный электронный реестр заявок предпринимателей, где посредством </w:t>
            </w:r>
            <w:proofErr w:type="spellStart"/>
            <w:r w:rsidRPr="000843F2">
              <w:rPr>
                <w:rStyle w:val="s0"/>
                <w:b/>
                <w:color w:val="auto"/>
                <w:sz w:val="20"/>
                <w:szCs w:val="20"/>
              </w:rPr>
              <w:t>постформатно</w:t>
            </w:r>
            <w:proofErr w:type="spellEnd"/>
            <w:r w:rsidRPr="000843F2">
              <w:rPr>
                <w:rStyle w:val="s0"/>
                <w:b/>
                <w:color w:val="auto"/>
                <w:sz w:val="20"/>
                <w:szCs w:val="20"/>
              </w:rPr>
              <w:t>-логического контроля осуществляется проверка соответствия предпринимателей условиям отсутствия в отношении них стоп-факторов</w:t>
            </w:r>
            <w:r w:rsidRPr="000843F2">
              <w:rPr>
                <w:b/>
                <w:bCs/>
                <w:color w:val="auto"/>
                <w:sz w:val="20"/>
                <w:szCs w:val="20"/>
              </w:rPr>
              <w:t xml:space="preserve">; </w:t>
            </w:r>
          </w:p>
          <w:p w14:paraId="107A2FAC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b/>
                <w:bCs/>
                <w:color w:val="auto"/>
                <w:sz w:val="20"/>
                <w:szCs w:val="20"/>
                <w:lang w:val="kk-KZ"/>
              </w:rPr>
            </w:pPr>
            <w:r w:rsidRPr="000843F2">
              <w:rPr>
                <w:b/>
                <w:bCs/>
                <w:color w:val="auto"/>
                <w:sz w:val="20"/>
                <w:szCs w:val="20"/>
              </w:rPr>
              <w:t>2) второй уровень – отраслевые государственные или негосударственные информационные системы, посредством которых осуществляется прием заявок от предпринимателей мер государственной поддержки, их обработка с применением форматно-логического контроля и передача обработанных заявок на первый уровень.</w:t>
            </w:r>
          </w:p>
          <w:p w14:paraId="3A838AA3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b/>
                <w:bCs/>
                <w:color w:val="auto"/>
                <w:sz w:val="20"/>
                <w:szCs w:val="20"/>
              </w:rPr>
            </w:pPr>
            <w:r w:rsidRPr="000843F2">
              <w:rPr>
                <w:b/>
                <w:bCs/>
                <w:color w:val="auto"/>
                <w:sz w:val="20"/>
                <w:szCs w:val="20"/>
                <w:lang w:val="kk-KZ"/>
              </w:rPr>
              <w:t>Предприниматели дают согласие на сбор, обработку, хранение, выгрузку и использование персональных данных регистратором.</w:t>
            </w:r>
          </w:p>
        </w:tc>
        <w:tc>
          <w:tcPr>
            <w:tcW w:w="2976" w:type="dxa"/>
          </w:tcPr>
          <w:p w14:paraId="636A6F0C" w14:textId="77777777" w:rsidR="00A32CB2" w:rsidRPr="000843F2" w:rsidRDefault="00A32CB2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t>В рамках планируемого функционирования двухуровневой системы государственной поддержки необходимо включить в Правила предоставления гарантий в рамках гарантийных фондов соответствующие определения.</w:t>
            </w:r>
          </w:p>
        </w:tc>
      </w:tr>
      <w:tr w:rsidR="00A32CB2" w:rsidRPr="000843F2" w14:paraId="475C7C12" w14:textId="77777777" w:rsidTr="00A3158D">
        <w:trPr>
          <w:trHeight w:val="784"/>
        </w:trPr>
        <w:tc>
          <w:tcPr>
            <w:tcW w:w="425" w:type="dxa"/>
          </w:tcPr>
          <w:p w14:paraId="1163761F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2FB74919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 71</w:t>
            </w:r>
          </w:p>
        </w:tc>
        <w:tc>
          <w:tcPr>
            <w:tcW w:w="4961" w:type="dxa"/>
          </w:tcPr>
          <w:p w14:paraId="257C02A6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5812" w:type="dxa"/>
          </w:tcPr>
          <w:p w14:paraId="217E677C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bCs/>
              </w:rPr>
            </w:pPr>
            <w:r w:rsidRPr="000843F2">
              <w:rPr>
                <w:rFonts w:eastAsia="Calibri"/>
                <w:b/>
                <w:bCs/>
                <w:color w:val="auto"/>
                <w:sz w:val="20"/>
                <w:szCs w:val="20"/>
              </w:rPr>
              <w:t xml:space="preserve">71. При поступлении заявок предпринимателей в систему второго уровня, система второго уровня направляет в систему первого уровня запрос на </w:t>
            </w:r>
            <w:r w:rsidRPr="000843F2">
              <w:rPr>
                <w:rStyle w:val="s0"/>
                <w:b/>
                <w:color w:val="auto"/>
                <w:sz w:val="20"/>
                <w:szCs w:val="20"/>
              </w:rPr>
              <w:t>проверку соответствия предпринимателя условиям отсутствия в отношении него стоп-факторов</w:t>
            </w:r>
            <w:r w:rsidRPr="000843F2">
              <w:rPr>
                <w:rFonts w:eastAsia="Calibri"/>
                <w:bCs/>
              </w:rPr>
              <w:t>.</w:t>
            </w:r>
          </w:p>
          <w:p w14:paraId="0954B6F9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Style w:val="s0"/>
                <w:b/>
                <w:color w:val="auto"/>
                <w:sz w:val="20"/>
                <w:szCs w:val="20"/>
              </w:rPr>
            </w:pPr>
            <w:r w:rsidRPr="000843F2">
              <w:rPr>
                <w:rStyle w:val="s0"/>
                <w:b/>
                <w:color w:val="auto"/>
                <w:sz w:val="20"/>
                <w:szCs w:val="20"/>
              </w:rPr>
              <w:t>Система первого уровня возвращает ответ с результатом проверки соответствия предпринимателя условиям отсутствия в отношении него стоп-факторов.</w:t>
            </w:r>
          </w:p>
          <w:p w14:paraId="11FC2768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Style w:val="s0"/>
                <w:b/>
                <w:color w:val="auto"/>
                <w:sz w:val="20"/>
                <w:szCs w:val="20"/>
              </w:rPr>
            </w:pPr>
            <w:r w:rsidRPr="000843F2">
              <w:rPr>
                <w:rStyle w:val="s0"/>
                <w:b/>
                <w:color w:val="auto"/>
                <w:sz w:val="20"/>
                <w:szCs w:val="20"/>
              </w:rPr>
              <w:lastRenderedPageBreak/>
              <w:t>Заявка подлежит дальнейшей обработке при получении ответа об отсутствии стоп-факторов.</w:t>
            </w:r>
          </w:p>
          <w:p w14:paraId="1180760F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1"/>
              <w:rPr>
                <w:rFonts w:eastAsia="Calibri"/>
                <w:b/>
                <w:bCs/>
                <w:color w:val="auto"/>
                <w:sz w:val="20"/>
                <w:szCs w:val="20"/>
              </w:rPr>
            </w:pPr>
            <w:r w:rsidRPr="000843F2">
              <w:rPr>
                <w:rStyle w:val="s0"/>
                <w:b/>
                <w:color w:val="auto"/>
                <w:sz w:val="20"/>
                <w:szCs w:val="20"/>
              </w:rPr>
              <w:t>Сведения, указанные в заявке и статусы обработки заявки, подлежат передаче системой второго уровня в систему первого уровня.</w:t>
            </w:r>
          </w:p>
        </w:tc>
        <w:tc>
          <w:tcPr>
            <w:tcW w:w="2976" w:type="dxa"/>
          </w:tcPr>
          <w:p w14:paraId="083DD68C" w14:textId="77777777" w:rsidR="00A32CB2" w:rsidRPr="000843F2" w:rsidRDefault="00A32CB2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рамках планируемого функционирования двухуровневой системы государственной поддержки необходимо включить в Правила предоставления гарантий в рамках гарантийных </w:t>
            </w: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фондов соответствующий механизм.</w:t>
            </w:r>
          </w:p>
        </w:tc>
      </w:tr>
      <w:tr w:rsidR="00A32CB2" w:rsidRPr="000843F2" w14:paraId="6DD521DB" w14:textId="77777777" w:rsidTr="00A32CB2">
        <w:trPr>
          <w:trHeight w:val="693"/>
        </w:trPr>
        <w:tc>
          <w:tcPr>
            <w:tcW w:w="425" w:type="dxa"/>
          </w:tcPr>
          <w:p w14:paraId="421095C1" w14:textId="77777777" w:rsidR="00A32CB2" w:rsidRPr="000843F2" w:rsidRDefault="00A32CB2" w:rsidP="00A32CB2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360"/>
              </w:tabs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702" w:type="dxa"/>
          </w:tcPr>
          <w:p w14:paraId="114DF771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hAnsi="Times New Roman" w:cs="Times New Roman"/>
                <w:sz w:val="20"/>
                <w:szCs w:val="20"/>
              </w:rPr>
              <w:t>четвертая строка таблицы приложения к Правилам</w:t>
            </w:r>
          </w:p>
          <w:p w14:paraId="771A53DC" w14:textId="77777777" w:rsidR="00A32CB2" w:rsidRPr="000843F2" w:rsidRDefault="00A32CB2" w:rsidP="00A32CB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8100666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left="2025" w:firstLine="182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Приложение к Правилам</w:t>
            </w:r>
          </w:p>
          <w:p w14:paraId="29D24B0D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left="2025" w:firstLine="182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предоставления гарантий</w:t>
            </w:r>
          </w:p>
          <w:p w14:paraId="0395FCF4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left="2025" w:firstLine="182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в рамках гарантийных фондов</w:t>
            </w:r>
          </w:p>
          <w:p w14:paraId="2C15DE34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Перечень приоритетных видов экономической деятельности</w:t>
            </w:r>
          </w:p>
          <w:p w14:paraId="5DFA4841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jc w:val="center"/>
              <w:rPr>
                <w:rFonts w:eastAsia="Calibri"/>
                <w:color w:val="auto"/>
                <w:sz w:val="20"/>
                <w:szCs w:val="20"/>
              </w:rPr>
            </w:pPr>
          </w:p>
          <w:tbl>
            <w:tblPr>
              <w:tblStyle w:val="a3"/>
              <w:tblW w:w="4842" w:type="dxa"/>
              <w:tblLayout w:type="fixed"/>
              <w:tblLook w:val="04A0" w:firstRow="1" w:lastRow="0" w:firstColumn="1" w:lastColumn="0" w:noHBand="0" w:noVBand="1"/>
            </w:tblPr>
            <w:tblGrid>
              <w:gridCol w:w="1586"/>
              <w:gridCol w:w="3256"/>
            </w:tblGrid>
            <w:tr w:rsidR="00A32CB2" w:rsidRPr="000843F2" w14:paraId="25BD7290" w14:textId="77777777" w:rsidTr="0054009A">
              <w:tc>
                <w:tcPr>
                  <w:tcW w:w="1586" w:type="dxa"/>
                </w:tcPr>
                <w:p w14:paraId="65B2DDDF" w14:textId="77777777" w:rsidR="00A32CB2" w:rsidRPr="000843F2" w:rsidRDefault="00A32CB2" w:rsidP="00A32CB2">
                  <w:pPr>
                    <w:pStyle w:val="pj"/>
                    <w:shd w:val="clear" w:color="auto" w:fill="FFFFFF" w:themeFill="background1"/>
                    <w:ind w:firstLine="0"/>
                    <w:jc w:val="center"/>
                    <w:rPr>
                      <w:rFonts w:eastAsia="Calibri"/>
                      <w:color w:val="auto"/>
                      <w:sz w:val="20"/>
                      <w:szCs w:val="20"/>
                    </w:rPr>
                  </w:pPr>
                  <w:r w:rsidRPr="000843F2">
                    <w:rPr>
                      <w:rFonts w:eastAsia="Calibri"/>
                      <w:color w:val="auto"/>
                      <w:sz w:val="20"/>
                      <w:szCs w:val="20"/>
                    </w:rPr>
                    <w:t>Код общего классификатора видов экономической деятельности</w:t>
                  </w:r>
                </w:p>
              </w:tc>
              <w:tc>
                <w:tcPr>
                  <w:tcW w:w="3256" w:type="dxa"/>
                </w:tcPr>
                <w:p w14:paraId="19F6A24F" w14:textId="77777777" w:rsidR="00A32CB2" w:rsidRPr="000843F2" w:rsidRDefault="00A32CB2" w:rsidP="00A32CB2">
                  <w:pPr>
                    <w:pStyle w:val="pj"/>
                    <w:shd w:val="clear" w:color="auto" w:fill="FFFFFF" w:themeFill="background1"/>
                    <w:ind w:firstLine="182"/>
                    <w:jc w:val="center"/>
                    <w:rPr>
                      <w:rFonts w:eastAsia="Calibri"/>
                      <w:color w:val="auto"/>
                      <w:sz w:val="20"/>
                      <w:szCs w:val="20"/>
                    </w:rPr>
                  </w:pPr>
                  <w:r w:rsidRPr="000843F2">
                    <w:rPr>
                      <w:rFonts w:eastAsia="Calibri"/>
                      <w:color w:val="auto"/>
                      <w:sz w:val="20"/>
                      <w:szCs w:val="20"/>
                    </w:rPr>
                    <w:t>Наименование</w:t>
                  </w:r>
                </w:p>
              </w:tc>
            </w:tr>
            <w:tr w:rsidR="00A32CB2" w:rsidRPr="000843F2" w14:paraId="2F767F7D" w14:textId="77777777" w:rsidTr="0054009A">
              <w:tc>
                <w:tcPr>
                  <w:tcW w:w="1586" w:type="dxa"/>
                </w:tcPr>
                <w:p w14:paraId="6FE0CB30" w14:textId="77777777" w:rsidR="00A32CB2" w:rsidRPr="000843F2" w:rsidRDefault="00A32CB2" w:rsidP="00A32CB2">
                  <w:pPr>
                    <w:pStyle w:val="pj"/>
                    <w:shd w:val="clear" w:color="auto" w:fill="FFFFFF" w:themeFill="background1"/>
                    <w:ind w:firstLine="182"/>
                    <w:jc w:val="center"/>
                    <w:rPr>
                      <w:rFonts w:eastAsia="Calibri"/>
                      <w:color w:val="auto"/>
                      <w:sz w:val="20"/>
                      <w:szCs w:val="20"/>
                    </w:rPr>
                  </w:pPr>
                  <w:r w:rsidRPr="000843F2">
                    <w:rPr>
                      <w:rFonts w:eastAsia="Calibri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56" w:type="dxa"/>
                </w:tcPr>
                <w:p w14:paraId="1DDFD837" w14:textId="77777777" w:rsidR="00A32CB2" w:rsidRPr="000843F2" w:rsidRDefault="00A32CB2" w:rsidP="00A32CB2">
                  <w:pPr>
                    <w:pStyle w:val="pj"/>
                    <w:shd w:val="clear" w:color="auto" w:fill="FFFFFF" w:themeFill="background1"/>
                    <w:ind w:firstLine="182"/>
                    <w:jc w:val="center"/>
                    <w:rPr>
                      <w:rFonts w:eastAsia="Calibri"/>
                      <w:color w:val="auto"/>
                      <w:sz w:val="20"/>
                      <w:szCs w:val="20"/>
                    </w:rPr>
                  </w:pPr>
                  <w:r w:rsidRPr="000843F2">
                    <w:rPr>
                      <w:rFonts w:eastAsia="Calibri"/>
                      <w:color w:val="auto"/>
                      <w:sz w:val="20"/>
                      <w:szCs w:val="20"/>
                    </w:rPr>
                    <w:t>2</w:t>
                  </w:r>
                </w:p>
              </w:tc>
            </w:tr>
            <w:tr w:rsidR="00A32CB2" w:rsidRPr="000843F2" w14:paraId="21D15698" w14:textId="77777777" w:rsidTr="0054009A">
              <w:tc>
                <w:tcPr>
                  <w:tcW w:w="4842" w:type="dxa"/>
                  <w:gridSpan w:val="2"/>
                </w:tcPr>
                <w:p w14:paraId="70059927" w14:textId="77777777" w:rsidR="00A32CB2" w:rsidRPr="000843F2" w:rsidRDefault="00A32CB2" w:rsidP="00A32CB2">
                  <w:pPr>
                    <w:pStyle w:val="pj"/>
                    <w:ind w:firstLine="0"/>
                    <w:jc w:val="center"/>
                    <w:rPr>
                      <w:rFonts w:eastAsia="Calibri"/>
                      <w:color w:val="auto"/>
                      <w:sz w:val="20"/>
                      <w:szCs w:val="20"/>
                    </w:rPr>
                  </w:pPr>
                  <w:r w:rsidRPr="000843F2">
                    <w:rPr>
                      <w:rFonts w:eastAsia="Calibri"/>
                      <w:color w:val="auto"/>
                      <w:sz w:val="20"/>
                      <w:szCs w:val="20"/>
                    </w:rPr>
                    <w:t>Сельское, лесное и рыбное хозяйство</w:t>
                  </w:r>
                </w:p>
              </w:tc>
            </w:tr>
            <w:tr w:rsidR="00A32CB2" w:rsidRPr="000843F2" w14:paraId="39AAC2DB" w14:textId="77777777" w:rsidTr="0054009A">
              <w:tc>
                <w:tcPr>
                  <w:tcW w:w="1586" w:type="dxa"/>
                </w:tcPr>
                <w:p w14:paraId="76F3CE92" w14:textId="77777777" w:rsidR="00A32CB2" w:rsidRPr="000843F2" w:rsidRDefault="00A32CB2" w:rsidP="00A32CB2">
                  <w:pPr>
                    <w:pStyle w:val="pj"/>
                    <w:shd w:val="clear" w:color="auto" w:fill="FFFFFF" w:themeFill="background1"/>
                    <w:ind w:firstLine="0"/>
                    <w:rPr>
                      <w:rFonts w:eastAsia="Calibri"/>
                      <w:color w:val="auto"/>
                      <w:sz w:val="20"/>
                      <w:szCs w:val="20"/>
                    </w:rPr>
                  </w:pPr>
                  <w:r w:rsidRPr="000843F2">
                    <w:rPr>
                      <w:rFonts w:eastAsia="Calibri"/>
                      <w:color w:val="auto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3256" w:type="dxa"/>
                </w:tcPr>
                <w:p w14:paraId="0248B094" w14:textId="77777777" w:rsidR="00A32CB2" w:rsidRPr="000843F2" w:rsidRDefault="00A32CB2" w:rsidP="00A32CB2">
                  <w:pPr>
                    <w:pStyle w:val="pj"/>
                    <w:shd w:val="clear" w:color="auto" w:fill="FFFFFF" w:themeFill="background1"/>
                    <w:ind w:firstLine="0"/>
                    <w:rPr>
                      <w:rFonts w:eastAsia="Calibri"/>
                      <w:color w:val="auto"/>
                      <w:sz w:val="20"/>
                      <w:szCs w:val="20"/>
                    </w:rPr>
                  </w:pPr>
                  <w:r w:rsidRPr="000843F2">
                    <w:rPr>
                      <w:rFonts w:eastAsia="Calibri"/>
                      <w:color w:val="auto"/>
                      <w:sz w:val="20"/>
                      <w:szCs w:val="20"/>
                    </w:rPr>
                    <w:t>Растениеводство и животноводство, охота и предоставление услуг в этих областях</w:t>
                  </w:r>
                  <w:r w:rsidRPr="000843F2">
                    <w:rPr>
                      <w:rFonts w:eastAsia="Calibri"/>
                      <w:b/>
                      <w:bCs/>
                      <w:color w:val="auto"/>
                      <w:sz w:val="20"/>
                      <w:szCs w:val="20"/>
                    </w:rPr>
                    <w:t>, за исключением 01.11 «Выращивание зерновых (кроме риса), бобовых и масличных культур»</w:t>
                  </w:r>
                </w:p>
              </w:tc>
            </w:tr>
          </w:tbl>
          <w:p w14:paraId="67022207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jc w:val="center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5812" w:type="dxa"/>
          </w:tcPr>
          <w:p w14:paraId="57E0488C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left="2025" w:firstLine="182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Приложение к Правилам</w:t>
            </w:r>
          </w:p>
          <w:p w14:paraId="524C132D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left="2025" w:firstLine="182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предоставления гарантий</w:t>
            </w:r>
          </w:p>
          <w:p w14:paraId="4B8889E7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left="2025" w:firstLine="182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в рамках гарантийных фондов</w:t>
            </w:r>
          </w:p>
          <w:p w14:paraId="501F339D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jc w:val="center"/>
              <w:rPr>
                <w:rFonts w:eastAsia="Calibri"/>
                <w:color w:val="auto"/>
                <w:sz w:val="20"/>
                <w:szCs w:val="20"/>
              </w:rPr>
            </w:pPr>
            <w:r w:rsidRPr="000843F2">
              <w:rPr>
                <w:rFonts w:eastAsia="Calibri"/>
                <w:color w:val="auto"/>
                <w:sz w:val="20"/>
                <w:szCs w:val="20"/>
              </w:rPr>
              <w:t>Перечень приоритетных видов экономической деятельности</w:t>
            </w:r>
          </w:p>
          <w:p w14:paraId="580BFFED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57"/>
              <w:gridCol w:w="2835"/>
            </w:tblGrid>
            <w:tr w:rsidR="00A32CB2" w:rsidRPr="000843F2" w14:paraId="1BE05411" w14:textId="77777777" w:rsidTr="0054009A">
              <w:tc>
                <w:tcPr>
                  <w:tcW w:w="2157" w:type="dxa"/>
                </w:tcPr>
                <w:p w14:paraId="5F660488" w14:textId="77777777" w:rsidR="00A32CB2" w:rsidRPr="000843F2" w:rsidRDefault="00A32CB2" w:rsidP="00A32CB2">
                  <w:pPr>
                    <w:pStyle w:val="pj"/>
                    <w:ind w:firstLine="0"/>
                    <w:jc w:val="center"/>
                    <w:rPr>
                      <w:rFonts w:eastAsia="Calibri"/>
                      <w:color w:val="auto"/>
                      <w:sz w:val="20"/>
                      <w:szCs w:val="20"/>
                    </w:rPr>
                  </w:pPr>
                  <w:r w:rsidRPr="000843F2">
                    <w:rPr>
                      <w:rFonts w:eastAsia="Calibri"/>
                      <w:color w:val="auto"/>
                      <w:sz w:val="20"/>
                      <w:szCs w:val="20"/>
                    </w:rPr>
                    <w:t>Код общего классификатора видов экономической деятельности</w:t>
                  </w:r>
                </w:p>
              </w:tc>
              <w:tc>
                <w:tcPr>
                  <w:tcW w:w="2835" w:type="dxa"/>
                </w:tcPr>
                <w:p w14:paraId="67C8C2A6" w14:textId="77777777" w:rsidR="00A32CB2" w:rsidRPr="000843F2" w:rsidRDefault="00A32CB2" w:rsidP="00A32CB2">
                  <w:pPr>
                    <w:pStyle w:val="pj"/>
                    <w:ind w:firstLine="0"/>
                    <w:jc w:val="center"/>
                    <w:rPr>
                      <w:rFonts w:eastAsia="Calibri"/>
                      <w:color w:val="auto"/>
                      <w:sz w:val="20"/>
                      <w:szCs w:val="20"/>
                    </w:rPr>
                  </w:pPr>
                  <w:r w:rsidRPr="000843F2">
                    <w:rPr>
                      <w:rFonts w:eastAsia="Calibri"/>
                      <w:color w:val="auto"/>
                      <w:sz w:val="20"/>
                      <w:szCs w:val="20"/>
                    </w:rPr>
                    <w:t>Наименование</w:t>
                  </w:r>
                </w:p>
              </w:tc>
            </w:tr>
            <w:tr w:rsidR="00A32CB2" w:rsidRPr="000843F2" w14:paraId="3DC79EB4" w14:textId="77777777" w:rsidTr="0054009A">
              <w:tc>
                <w:tcPr>
                  <w:tcW w:w="2157" w:type="dxa"/>
                </w:tcPr>
                <w:p w14:paraId="0805CA06" w14:textId="77777777" w:rsidR="00A32CB2" w:rsidRPr="000843F2" w:rsidRDefault="00A32CB2" w:rsidP="00A32CB2">
                  <w:pPr>
                    <w:pStyle w:val="pj"/>
                    <w:ind w:firstLine="0"/>
                    <w:jc w:val="center"/>
                    <w:rPr>
                      <w:rFonts w:eastAsia="Calibri"/>
                      <w:color w:val="auto"/>
                      <w:sz w:val="20"/>
                      <w:szCs w:val="20"/>
                    </w:rPr>
                  </w:pPr>
                  <w:r w:rsidRPr="000843F2">
                    <w:rPr>
                      <w:rFonts w:eastAsia="Calibri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61240458" w14:textId="77777777" w:rsidR="00A32CB2" w:rsidRPr="000843F2" w:rsidRDefault="00A32CB2" w:rsidP="00A32CB2">
                  <w:pPr>
                    <w:pStyle w:val="pj"/>
                    <w:ind w:firstLine="0"/>
                    <w:jc w:val="center"/>
                    <w:rPr>
                      <w:rFonts w:eastAsia="Calibri"/>
                      <w:color w:val="auto"/>
                      <w:sz w:val="20"/>
                      <w:szCs w:val="20"/>
                    </w:rPr>
                  </w:pPr>
                  <w:r w:rsidRPr="000843F2">
                    <w:rPr>
                      <w:rFonts w:eastAsia="Calibri"/>
                      <w:color w:val="auto"/>
                      <w:sz w:val="20"/>
                      <w:szCs w:val="20"/>
                    </w:rPr>
                    <w:t>2</w:t>
                  </w:r>
                </w:p>
              </w:tc>
            </w:tr>
            <w:tr w:rsidR="00A32CB2" w:rsidRPr="000843F2" w14:paraId="2288BD68" w14:textId="77777777" w:rsidTr="0054009A">
              <w:tc>
                <w:tcPr>
                  <w:tcW w:w="4992" w:type="dxa"/>
                  <w:gridSpan w:val="2"/>
                </w:tcPr>
                <w:p w14:paraId="2E202719" w14:textId="77777777" w:rsidR="00A32CB2" w:rsidRPr="000843F2" w:rsidRDefault="00A32CB2" w:rsidP="00A32CB2">
                  <w:pPr>
                    <w:pStyle w:val="pj"/>
                    <w:ind w:firstLine="0"/>
                    <w:jc w:val="center"/>
                    <w:rPr>
                      <w:rFonts w:eastAsia="Calibri"/>
                      <w:color w:val="auto"/>
                      <w:sz w:val="20"/>
                      <w:szCs w:val="20"/>
                    </w:rPr>
                  </w:pPr>
                  <w:r w:rsidRPr="000843F2">
                    <w:rPr>
                      <w:rFonts w:eastAsia="Calibri"/>
                      <w:color w:val="auto"/>
                      <w:sz w:val="20"/>
                      <w:szCs w:val="20"/>
                    </w:rPr>
                    <w:t>Сельское, лесное и рыбное хозяйство</w:t>
                  </w:r>
                </w:p>
              </w:tc>
            </w:tr>
            <w:tr w:rsidR="00A32CB2" w:rsidRPr="000843F2" w14:paraId="487E2DB8" w14:textId="77777777" w:rsidTr="0054009A">
              <w:tc>
                <w:tcPr>
                  <w:tcW w:w="2157" w:type="dxa"/>
                </w:tcPr>
                <w:p w14:paraId="72D6F1A8" w14:textId="77777777" w:rsidR="00A32CB2" w:rsidRPr="000843F2" w:rsidRDefault="00A32CB2" w:rsidP="00A32CB2">
                  <w:pPr>
                    <w:pStyle w:val="pj"/>
                    <w:ind w:firstLine="0"/>
                    <w:rPr>
                      <w:rFonts w:eastAsia="Calibri"/>
                      <w:color w:val="auto"/>
                      <w:sz w:val="20"/>
                      <w:szCs w:val="20"/>
                    </w:rPr>
                  </w:pPr>
                  <w:r w:rsidRPr="000843F2">
                    <w:rPr>
                      <w:rFonts w:eastAsia="Calibri"/>
                      <w:color w:val="auto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835" w:type="dxa"/>
                </w:tcPr>
                <w:p w14:paraId="3B01A0AF" w14:textId="77777777" w:rsidR="00A32CB2" w:rsidRPr="000843F2" w:rsidRDefault="00A32CB2" w:rsidP="00A32CB2">
                  <w:pPr>
                    <w:pStyle w:val="pj"/>
                    <w:ind w:firstLine="0"/>
                    <w:rPr>
                      <w:rFonts w:eastAsia="Calibri"/>
                      <w:color w:val="auto"/>
                      <w:sz w:val="20"/>
                      <w:szCs w:val="20"/>
                    </w:rPr>
                  </w:pPr>
                  <w:r w:rsidRPr="000843F2">
                    <w:rPr>
                      <w:rFonts w:eastAsia="Calibri"/>
                      <w:color w:val="auto"/>
                      <w:sz w:val="20"/>
                      <w:szCs w:val="20"/>
                    </w:rPr>
                    <w:t>Растениеводство и животноводство, охота и предоставление услуг в этих областях</w:t>
                  </w:r>
                </w:p>
              </w:tc>
            </w:tr>
          </w:tbl>
          <w:p w14:paraId="2BACC503" w14:textId="77777777" w:rsidR="00A32CB2" w:rsidRPr="000843F2" w:rsidRDefault="00A32CB2" w:rsidP="00A32CB2">
            <w:pPr>
              <w:pStyle w:val="pj"/>
              <w:shd w:val="clear" w:color="auto" w:fill="FFFFFF" w:themeFill="background1"/>
              <w:ind w:firstLine="182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E0EBD6A" w14:textId="77777777" w:rsidR="00A32CB2" w:rsidRPr="000843F2" w:rsidRDefault="00A32CB2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t>Предлагается исключить оговорку, запрещающую осуществлять гарантирования отрасли 01.11 «Выращивание зерновых (кроме риса), бобовых и масличных культур».</w:t>
            </w:r>
          </w:p>
          <w:p w14:paraId="36853D43" w14:textId="77777777" w:rsidR="00A32CB2" w:rsidRPr="000843F2" w:rsidRDefault="00A32CB2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t>Данное изменение обусловлено:</w:t>
            </w:r>
          </w:p>
          <w:p w14:paraId="308BFE32" w14:textId="77777777" w:rsidR="00A32CB2" w:rsidRPr="000843F2" w:rsidRDefault="00A32CB2" w:rsidP="00A32CB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t>- участием в программе национальной компании, реализующей государственную политику в зерновой отрасли;</w:t>
            </w:r>
          </w:p>
          <w:p w14:paraId="05A38940" w14:textId="77777777" w:rsidR="00A32CB2" w:rsidRPr="000843F2" w:rsidRDefault="00A32CB2" w:rsidP="00A32CB2">
            <w:pPr>
              <w:shd w:val="clear" w:color="auto" w:fill="FFFFFF" w:themeFill="background1"/>
              <w:tabs>
                <w:tab w:val="left" w:pos="32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43F2">
              <w:rPr>
                <w:rFonts w:ascii="Times New Roman" w:eastAsia="Calibri" w:hAnsi="Times New Roman" w:cs="Times New Roman"/>
                <w:sz w:val="20"/>
                <w:szCs w:val="20"/>
              </w:rPr>
              <w:t>- реализацией государственной политики по развитию агропромышленного комплекса в соответствии с Концепцией развития АПК Республики Казахстан на 2021–2030 годы.</w:t>
            </w:r>
          </w:p>
        </w:tc>
      </w:tr>
    </w:tbl>
    <w:p w14:paraId="2480C4F3" w14:textId="77777777" w:rsidR="00BC6293" w:rsidRPr="000F58AD" w:rsidRDefault="00BC6293" w:rsidP="00AF113C">
      <w:pPr>
        <w:spacing w:after="0" w:line="240" w:lineRule="auto"/>
        <w:rPr>
          <w:sz w:val="20"/>
          <w:szCs w:val="20"/>
        </w:rPr>
      </w:pPr>
    </w:p>
    <w:sectPr w:rsidR="00BC6293" w:rsidRPr="000F58AD" w:rsidSect="0054009A">
      <w:headerReference w:type="default" r:id="rId8"/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44E1E" w14:textId="77777777" w:rsidR="009B417B" w:rsidRDefault="009B417B" w:rsidP="00574AB6">
      <w:pPr>
        <w:spacing w:after="0" w:line="240" w:lineRule="auto"/>
      </w:pPr>
      <w:r>
        <w:separator/>
      </w:r>
    </w:p>
  </w:endnote>
  <w:endnote w:type="continuationSeparator" w:id="0">
    <w:p w14:paraId="224A50DA" w14:textId="77777777" w:rsidR="009B417B" w:rsidRDefault="009B417B" w:rsidP="00574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C9BBA" w14:textId="77777777" w:rsidR="009B417B" w:rsidRDefault="009B417B" w:rsidP="00574AB6">
      <w:pPr>
        <w:spacing w:after="0" w:line="240" w:lineRule="auto"/>
      </w:pPr>
      <w:r>
        <w:separator/>
      </w:r>
    </w:p>
  </w:footnote>
  <w:footnote w:type="continuationSeparator" w:id="0">
    <w:p w14:paraId="037176E9" w14:textId="77777777" w:rsidR="009B417B" w:rsidRDefault="009B417B" w:rsidP="00574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87885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495BFFDC" w14:textId="3B8AC1EC" w:rsidR="004306C0" w:rsidRPr="00574AB6" w:rsidRDefault="004306C0">
        <w:pPr>
          <w:pStyle w:val="a8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574AB6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574AB6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574AB6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6411CE">
          <w:rPr>
            <w:rFonts w:ascii="Times New Roman" w:hAnsi="Times New Roman" w:cs="Times New Roman"/>
            <w:noProof/>
            <w:sz w:val="18"/>
            <w:szCs w:val="18"/>
          </w:rPr>
          <w:t>55</w:t>
        </w:r>
        <w:r w:rsidRPr="00574AB6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69736D91" w14:textId="77777777" w:rsidR="004306C0" w:rsidRDefault="004306C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195D1E"/>
    <w:multiLevelType w:val="hybridMultilevel"/>
    <w:tmpl w:val="4A46E1EE"/>
    <w:lvl w:ilvl="0" w:tplc="E1C4DBF4">
      <w:start w:val="1"/>
      <w:numFmt w:val="bullet"/>
      <w:lvlText w:val=""/>
      <w:lvlJc w:val="left"/>
      <w:pPr>
        <w:ind w:left="7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" w15:restartNumberingAfterBreak="0">
    <w:nsid w:val="698609EE"/>
    <w:multiLevelType w:val="hybridMultilevel"/>
    <w:tmpl w:val="A1082BC0"/>
    <w:lvl w:ilvl="0" w:tplc="1E9CB97E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" w15:restartNumberingAfterBreak="0">
    <w:nsid w:val="6EDF2AD5"/>
    <w:multiLevelType w:val="hybridMultilevel"/>
    <w:tmpl w:val="2E246A5A"/>
    <w:lvl w:ilvl="0" w:tplc="103C3052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" w15:restartNumberingAfterBreak="0">
    <w:nsid w:val="72847D96"/>
    <w:multiLevelType w:val="hybridMultilevel"/>
    <w:tmpl w:val="893673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0178347">
    <w:abstractNumId w:val="3"/>
  </w:num>
  <w:num w:numId="2" w16cid:durableId="5181790">
    <w:abstractNumId w:val="2"/>
  </w:num>
  <w:num w:numId="3" w16cid:durableId="878011234">
    <w:abstractNumId w:val="0"/>
  </w:num>
  <w:num w:numId="4" w16cid:durableId="575406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4CA"/>
    <w:rsid w:val="00001928"/>
    <w:rsid w:val="00002637"/>
    <w:rsid w:val="00003143"/>
    <w:rsid w:val="000053A4"/>
    <w:rsid w:val="00007241"/>
    <w:rsid w:val="00010059"/>
    <w:rsid w:val="00015BF9"/>
    <w:rsid w:val="0002482F"/>
    <w:rsid w:val="00030C0F"/>
    <w:rsid w:val="000335FF"/>
    <w:rsid w:val="00034977"/>
    <w:rsid w:val="0004152D"/>
    <w:rsid w:val="0004361D"/>
    <w:rsid w:val="000557D7"/>
    <w:rsid w:val="00055C90"/>
    <w:rsid w:val="0006064C"/>
    <w:rsid w:val="00065C4B"/>
    <w:rsid w:val="0007414F"/>
    <w:rsid w:val="00075843"/>
    <w:rsid w:val="0008284C"/>
    <w:rsid w:val="00082F70"/>
    <w:rsid w:val="00083509"/>
    <w:rsid w:val="000843F2"/>
    <w:rsid w:val="0009102A"/>
    <w:rsid w:val="000926BB"/>
    <w:rsid w:val="000935A1"/>
    <w:rsid w:val="00096476"/>
    <w:rsid w:val="000A07F1"/>
    <w:rsid w:val="000A3114"/>
    <w:rsid w:val="000A35AA"/>
    <w:rsid w:val="000A70E1"/>
    <w:rsid w:val="000B021C"/>
    <w:rsid w:val="000B02D5"/>
    <w:rsid w:val="000C0058"/>
    <w:rsid w:val="000C0DD4"/>
    <w:rsid w:val="000C4691"/>
    <w:rsid w:val="000D4CF9"/>
    <w:rsid w:val="000D538A"/>
    <w:rsid w:val="000E099E"/>
    <w:rsid w:val="000E21F9"/>
    <w:rsid w:val="000E2BA9"/>
    <w:rsid w:val="000E5693"/>
    <w:rsid w:val="000F2DDB"/>
    <w:rsid w:val="000F58AD"/>
    <w:rsid w:val="000F59CE"/>
    <w:rsid w:val="00104462"/>
    <w:rsid w:val="00105050"/>
    <w:rsid w:val="0011326C"/>
    <w:rsid w:val="001147C9"/>
    <w:rsid w:val="001178B9"/>
    <w:rsid w:val="00117D8A"/>
    <w:rsid w:val="00121465"/>
    <w:rsid w:val="001269BE"/>
    <w:rsid w:val="00127DAF"/>
    <w:rsid w:val="00135C5D"/>
    <w:rsid w:val="00135C93"/>
    <w:rsid w:val="0013606A"/>
    <w:rsid w:val="00137842"/>
    <w:rsid w:val="00142226"/>
    <w:rsid w:val="00145B45"/>
    <w:rsid w:val="001515A7"/>
    <w:rsid w:val="00154231"/>
    <w:rsid w:val="001550C4"/>
    <w:rsid w:val="00160567"/>
    <w:rsid w:val="00162CE3"/>
    <w:rsid w:val="001640A5"/>
    <w:rsid w:val="00164CCA"/>
    <w:rsid w:val="00167CFB"/>
    <w:rsid w:val="00174F42"/>
    <w:rsid w:val="00177562"/>
    <w:rsid w:val="0018389A"/>
    <w:rsid w:val="00183AA0"/>
    <w:rsid w:val="001A1023"/>
    <w:rsid w:val="001A3DED"/>
    <w:rsid w:val="001B0334"/>
    <w:rsid w:val="001B128F"/>
    <w:rsid w:val="001B1C27"/>
    <w:rsid w:val="001B1F4F"/>
    <w:rsid w:val="001B2D3E"/>
    <w:rsid w:val="001B68B7"/>
    <w:rsid w:val="001B7CE8"/>
    <w:rsid w:val="001D2A14"/>
    <w:rsid w:val="001D2E43"/>
    <w:rsid w:val="001D7ABE"/>
    <w:rsid w:val="001D7CC5"/>
    <w:rsid w:val="001E6E97"/>
    <w:rsid w:val="001F1CD3"/>
    <w:rsid w:val="001F46F0"/>
    <w:rsid w:val="001F7E73"/>
    <w:rsid w:val="00202C44"/>
    <w:rsid w:val="00212A88"/>
    <w:rsid w:val="00221098"/>
    <w:rsid w:val="00222507"/>
    <w:rsid w:val="00227D36"/>
    <w:rsid w:val="00232809"/>
    <w:rsid w:val="00232FF4"/>
    <w:rsid w:val="002341C1"/>
    <w:rsid w:val="002363E6"/>
    <w:rsid w:val="00236B36"/>
    <w:rsid w:val="00241420"/>
    <w:rsid w:val="0025480A"/>
    <w:rsid w:val="00260AB5"/>
    <w:rsid w:val="002626A8"/>
    <w:rsid w:val="00267322"/>
    <w:rsid w:val="00270E2A"/>
    <w:rsid w:val="00272153"/>
    <w:rsid w:val="00272753"/>
    <w:rsid w:val="00273ABB"/>
    <w:rsid w:val="00275E09"/>
    <w:rsid w:val="0028264A"/>
    <w:rsid w:val="00287C71"/>
    <w:rsid w:val="00287D83"/>
    <w:rsid w:val="00292956"/>
    <w:rsid w:val="002929A8"/>
    <w:rsid w:val="002A51AE"/>
    <w:rsid w:val="002B3301"/>
    <w:rsid w:val="002B68F5"/>
    <w:rsid w:val="002C2E30"/>
    <w:rsid w:val="002C331A"/>
    <w:rsid w:val="002C341B"/>
    <w:rsid w:val="002D122F"/>
    <w:rsid w:val="002D4AA0"/>
    <w:rsid w:val="002D7DC4"/>
    <w:rsid w:val="002E1DA4"/>
    <w:rsid w:val="002E46A5"/>
    <w:rsid w:val="002E6FDB"/>
    <w:rsid w:val="002F7FF1"/>
    <w:rsid w:val="00300110"/>
    <w:rsid w:val="003052F5"/>
    <w:rsid w:val="003119B1"/>
    <w:rsid w:val="0031239E"/>
    <w:rsid w:val="00316335"/>
    <w:rsid w:val="00325C1A"/>
    <w:rsid w:val="003271F4"/>
    <w:rsid w:val="00333E54"/>
    <w:rsid w:val="00336126"/>
    <w:rsid w:val="0034591D"/>
    <w:rsid w:val="00352E4D"/>
    <w:rsid w:val="00353C9F"/>
    <w:rsid w:val="00354111"/>
    <w:rsid w:val="003571E9"/>
    <w:rsid w:val="00361353"/>
    <w:rsid w:val="003625F7"/>
    <w:rsid w:val="0037127C"/>
    <w:rsid w:val="00372842"/>
    <w:rsid w:val="00375318"/>
    <w:rsid w:val="00376BDE"/>
    <w:rsid w:val="0038643C"/>
    <w:rsid w:val="003927E0"/>
    <w:rsid w:val="00393659"/>
    <w:rsid w:val="0039681D"/>
    <w:rsid w:val="00396A08"/>
    <w:rsid w:val="003A4197"/>
    <w:rsid w:val="003A5A4F"/>
    <w:rsid w:val="003A5EDA"/>
    <w:rsid w:val="003A677C"/>
    <w:rsid w:val="003A76F6"/>
    <w:rsid w:val="003B2D49"/>
    <w:rsid w:val="003C5DD9"/>
    <w:rsid w:val="003D262E"/>
    <w:rsid w:val="003D666B"/>
    <w:rsid w:val="003D7D60"/>
    <w:rsid w:val="003E14B9"/>
    <w:rsid w:val="003E2A2A"/>
    <w:rsid w:val="003E4D27"/>
    <w:rsid w:val="003E54F8"/>
    <w:rsid w:val="003E704E"/>
    <w:rsid w:val="003F114A"/>
    <w:rsid w:val="003F17F7"/>
    <w:rsid w:val="003F2149"/>
    <w:rsid w:val="004010CD"/>
    <w:rsid w:val="00412B1A"/>
    <w:rsid w:val="0042324B"/>
    <w:rsid w:val="004260ED"/>
    <w:rsid w:val="004300EA"/>
    <w:rsid w:val="004306C0"/>
    <w:rsid w:val="00430AF1"/>
    <w:rsid w:val="00432018"/>
    <w:rsid w:val="0043618D"/>
    <w:rsid w:val="00437EAA"/>
    <w:rsid w:val="00441C65"/>
    <w:rsid w:val="00443A4B"/>
    <w:rsid w:val="0045644E"/>
    <w:rsid w:val="00461983"/>
    <w:rsid w:val="004767DF"/>
    <w:rsid w:val="00480C8D"/>
    <w:rsid w:val="00482E29"/>
    <w:rsid w:val="00482F5A"/>
    <w:rsid w:val="004838CA"/>
    <w:rsid w:val="0048572F"/>
    <w:rsid w:val="00496478"/>
    <w:rsid w:val="00496CDF"/>
    <w:rsid w:val="004A0594"/>
    <w:rsid w:val="004A1395"/>
    <w:rsid w:val="004B01B8"/>
    <w:rsid w:val="004B3491"/>
    <w:rsid w:val="004B535C"/>
    <w:rsid w:val="004C189A"/>
    <w:rsid w:val="004C335E"/>
    <w:rsid w:val="004C364F"/>
    <w:rsid w:val="004C36E7"/>
    <w:rsid w:val="004D20C0"/>
    <w:rsid w:val="004D3EF4"/>
    <w:rsid w:val="004D3F85"/>
    <w:rsid w:val="004F114C"/>
    <w:rsid w:val="004F786D"/>
    <w:rsid w:val="00500943"/>
    <w:rsid w:val="00503F3F"/>
    <w:rsid w:val="00525740"/>
    <w:rsid w:val="0053072E"/>
    <w:rsid w:val="005307CB"/>
    <w:rsid w:val="00530AED"/>
    <w:rsid w:val="0053258D"/>
    <w:rsid w:val="00534230"/>
    <w:rsid w:val="0054009A"/>
    <w:rsid w:val="00540735"/>
    <w:rsid w:val="00540EFE"/>
    <w:rsid w:val="0054171C"/>
    <w:rsid w:val="00543EB5"/>
    <w:rsid w:val="00554797"/>
    <w:rsid w:val="00565E97"/>
    <w:rsid w:val="0056707C"/>
    <w:rsid w:val="00567644"/>
    <w:rsid w:val="00571A3F"/>
    <w:rsid w:val="00572A65"/>
    <w:rsid w:val="00574AB6"/>
    <w:rsid w:val="00575E82"/>
    <w:rsid w:val="00576C9E"/>
    <w:rsid w:val="00590378"/>
    <w:rsid w:val="00592A2E"/>
    <w:rsid w:val="0059490D"/>
    <w:rsid w:val="005962B2"/>
    <w:rsid w:val="005B27CB"/>
    <w:rsid w:val="005B6289"/>
    <w:rsid w:val="005B6CBE"/>
    <w:rsid w:val="005B795A"/>
    <w:rsid w:val="005C1535"/>
    <w:rsid w:val="005C2DB3"/>
    <w:rsid w:val="005C48BC"/>
    <w:rsid w:val="005C54E0"/>
    <w:rsid w:val="005C6A8E"/>
    <w:rsid w:val="005C7137"/>
    <w:rsid w:val="005D2861"/>
    <w:rsid w:val="005D39BB"/>
    <w:rsid w:val="005D4EFE"/>
    <w:rsid w:val="005D739B"/>
    <w:rsid w:val="005E31E0"/>
    <w:rsid w:val="005F2F77"/>
    <w:rsid w:val="006021BC"/>
    <w:rsid w:val="00602D91"/>
    <w:rsid w:val="00621E6A"/>
    <w:rsid w:val="00634D5B"/>
    <w:rsid w:val="00635E0A"/>
    <w:rsid w:val="006411CE"/>
    <w:rsid w:val="00652531"/>
    <w:rsid w:val="00654F1F"/>
    <w:rsid w:val="006578C4"/>
    <w:rsid w:val="00663DEC"/>
    <w:rsid w:val="006672A8"/>
    <w:rsid w:val="00667456"/>
    <w:rsid w:val="00673648"/>
    <w:rsid w:val="0067500C"/>
    <w:rsid w:val="0068370A"/>
    <w:rsid w:val="00683FA5"/>
    <w:rsid w:val="00693544"/>
    <w:rsid w:val="00695F8A"/>
    <w:rsid w:val="006A0B68"/>
    <w:rsid w:val="006A213A"/>
    <w:rsid w:val="006B06BF"/>
    <w:rsid w:val="006B2303"/>
    <w:rsid w:val="006C5E8C"/>
    <w:rsid w:val="006E0088"/>
    <w:rsid w:val="006E5C6F"/>
    <w:rsid w:val="006E7101"/>
    <w:rsid w:val="006E774B"/>
    <w:rsid w:val="006F0226"/>
    <w:rsid w:val="006F028E"/>
    <w:rsid w:val="006F1D51"/>
    <w:rsid w:val="006F6880"/>
    <w:rsid w:val="007000A9"/>
    <w:rsid w:val="00700E01"/>
    <w:rsid w:val="00707650"/>
    <w:rsid w:val="007076AC"/>
    <w:rsid w:val="00714F56"/>
    <w:rsid w:val="00717C06"/>
    <w:rsid w:val="00721A33"/>
    <w:rsid w:val="00721A48"/>
    <w:rsid w:val="00724DFF"/>
    <w:rsid w:val="00730062"/>
    <w:rsid w:val="00734E4F"/>
    <w:rsid w:val="00735DD1"/>
    <w:rsid w:val="00742034"/>
    <w:rsid w:val="0074434D"/>
    <w:rsid w:val="00753B79"/>
    <w:rsid w:val="00761E2E"/>
    <w:rsid w:val="00765FD5"/>
    <w:rsid w:val="00773810"/>
    <w:rsid w:val="007755EE"/>
    <w:rsid w:val="00792061"/>
    <w:rsid w:val="00795965"/>
    <w:rsid w:val="00797C9C"/>
    <w:rsid w:val="007A2098"/>
    <w:rsid w:val="007A654B"/>
    <w:rsid w:val="007A6565"/>
    <w:rsid w:val="007A74C1"/>
    <w:rsid w:val="007B2582"/>
    <w:rsid w:val="007C4A66"/>
    <w:rsid w:val="007C54A1"/>
    <w:rsid w:val="007D01AC"/>
    <w:rsid w:val="007D12F7"/>
    <w:rsid w:val="007D38EF"/>
    <w:rsid w:val="007D644B"/>
    <w:rsid w:val="007E15CA"/>
    <w:rsid w:val="007F0349"/>
    <w:rsid w:val="007F0937"/>
    <w:rsid w:val="007F0C47"/>
    <w:rsid w:val="007F36CA"/>
    <w:rsid w:val="007F7968"/>
    <w:rsid w:val="008003D4"/>
    <w:rsid w:val="00802172"/>
    <w:rsid w:val="00802A51"/>
    <w:rsid w:val="0080779C"/>
    <w:rsid w:val="008139C2"/>
    <w:rsid w:val="00817108"/>
    <w:rsid w:val="0082053D"/>
    <w:rsid w:val="00820B47"/>
    <w:rsid w:val="00823B1F"/>
    <w:rsid w:val="008246EE"/>
    <w:rsid w:val="00830D8A"/>
    <w:rsid w:val="00834374"/>
    <w:rsid w:val="00841D09"/>
    <w:rsid w:val="00843E2B"/>
    <w:rsid w:val="00844AA0"/>
    <w:rsid w:val="00846144"/>
    <w:rsid w:val="008537B3"/>
    <w:rsid w:val="00857236"/>
    <w:rsid w:val="00857789"/>
    <w:rsid w:val="00857B70"/>
    <w:rsid w:val="00863B59"/>
    <w:rsid w:val="0086613F"/>
    <w:rsid w:val="00866C2F"/>
    <w:rsid w:val="00866ED7"/>
    <w:rsid w:val="0087672D"/>
    <w:rsid w:val="008776B0"/>
    <w:rsid w:val="00877781"/>
    <w:rsid w:val="00880021"/>
    <w:rsid w:val="00880677"/>
    <w:rsid w:val="008839A7"/>
    <w:rsid w:val="00884400"/>
    <w:rsid w:val="008867E4"/>
    <w:rsid w:val="00894A0E"/>
    <w:rsid w:val="00894AD0"/>
    <w:rsid w:val="008974C1"/>
    <w:rsid w:val="008A2640"/>
    <w:rsid w:val="008C0E4B"/>
    <w:rsid w:val="008C38A2"/>
    <w:rsid w:val="008C55BD"/>
    <w:rsid w:val="008D0994"/>
    <w:rsid w:val="008D2A5E"/>
    <w:rsid w:val="008E50DC"/>
    <w:rsid w:val="008E69A8"/>
    <w:rsid w:val="008F00AD"/>
    <w:rsid w:val="00904C27"/>
    <w:rsid w:val="009114CE"/>
    <w:rsid w:val="00916546"/>
    <w:rsid w:val="00917960"/>
    <w:rsid w:val="00926F91"/>
    <w:rsid w:val="00927942"/>
    <w:rsid w:val="009330BC"/>
    <w:rsid w:val="00934D0C"/>
    <w:rsid w:val="00940C90"/>
    <w:rsid w:val="00950B3E"/>
    <w:rsid w:val="009533D1"/>
    <w:rsid w:val="00956985"/>
    <w:rsid w:val="0096416E"/>
    <w:rsid w:val="00966353"/>
    <w:rsid w:val="009726DF"/>
    <w:rsid w:val="009822A3"/>
    <w:rsid w:val="00987419"/>
    <w:rsid w:val="009A0529"/>
    <w:rsid w:val="009A30EB"/>
    <w:rsid w:val="009A4A31"/>
    <w:rsid w:val="009A6DA0"/>
    <w:rsid w:val="009B417B"/>
    <w:rsid w:val="009B5470"/>
    <w:rsid w:val="009B5E42"/>
    <w:rsid w:val="009B6B3F"/>
    <w:rsid w:val="009D067C"/>
    <w:rsid w:val="009D0726"/>
    <w:rsid w:val="009D1C84"/>
    <w:rsid w:val="009D714B"/>
    <w:rsid w:val="009E3D71"/>
    <w:rsid w:val="009E5A38"/>
    <w:rsid w:val="009F69F2"/>
    <w:rsid w:val="00A00AE3"/>
    <w:rsid w:val="00A0779D"/>
    <w:rsid w:val="00A11A04"/>
    <w:rsid w:val="00A13C83"/>
    <w:rsid w:val="00A17512"/>
    <w:rsid w:val="00A1774C"/>
    <w:rsid w:val="00A214AC"/>
    <w:rsid w:val="00A25073"/>
    <w:rsid w:val="00A30407"/>
    <w:rsid w:val="00A3158D"/>
    <w:rsid w:val="00A32CB2"/>
    <w:rsid w:val="00A34B00"/>
    <w:rsid w:val="00A44DFB"/>
    <w:rsid w:val="00A462F1"/>
    <w:rsid w:val="00A51284"/>
    <w:rsid w:val="00A55804"/>
    <w:rsid w:val="00A71529"/>
    <w:rsid w:val="00A72411"/>
    <w:rsid w:val="00A72AB1"/>
    <w:rsid w:val="00A73A14"/>
    <w:rsid w:val="00A83D95"/>
    <w:rsid w:val="00A87E8C"/>
    <w:rsid w:val="00A948A5"/>
    <w:rsid w:val="00A975DD"/>
    <w:rsid w:val="00AA1188"/>
    <w:rsid w:val="00AA447C"/>
    <w:rsid w:val="00AA55E3"/>
    <w:rsid w:val="00AB1FEB"/>
    <w:rsid w:val="00AB2CAA"/>
    <w:rsid w:val="00AC2187"/>
    <w:rsid w:val="00AC2C5B"/>
    <w:rsid w:val="00AC5CB0"/>
    <w:rsid w:val="00AE1BE3"/>
    <w:rsid w:val="00AE1E55"/>
    <w:rsid w:val="00AF113C"/>
    <w:rsid w:val="00AF2323"/>
    <w:rsid w:val="00AF33D1"/>
    <w:rsid w:val="00AF4EBC"/>
    <w:rsid w:val="00AF7745"/>
    <w:rsid w:val="00B0099C"/>
    <w:rsid w:val="00B01A70"/>
    <w:rsid w:val="00B10793"/>
    <w:rsid w:val="00B15886"/>
    <w:rsid w:val="00B17B6C"/>
    <w:rsid w:val="00B17D2A"/>
    <w:rsid w:val="00B20AA6"/>
    <w:rsid w:val="00B21AE5"/>
    <w:rsid w:val="00B22B0E"/>
    <w:rsid w:val="00B37C37"/>
    <w:rsid w:val="00B41DA7"/>
    <w:rsid w:val="00B464BA"/>
    <w:rsid w:val="00B46A35"/>
    <w:rsid w:val="00B504CA"/>
    <w:rsid w:val="00B53EDA"/>
    <w:rsid w:val="00B63731"/>
    <w:rsid w:val="00B64064"/>
    <w:rsid w:val="00B644E9"/>
    <w:rsid w:val="00B65FA2"/>
    <w:rsid w:val="00B6601A"/>
    <w:rsid w:val="00B678CB"/>
    <w:rsid w:val="00B72897"/>
    <w:rsid w:val="00B82D16"/>
    <w:rsid w:val="00B848D6"/>
    <w:rsid w:val="00B85D22"/>
    <w:rsid w:val="00B9556B"/>
    <w:rsid w:val="00B95B37"/>
    <w:rsid w:val="00B964C0"/>
    <w:rsid w:val="00BA010F"/>
    <w:rsid w:val="00BA05FA"/>
    <w:rsid w:val="00BA096F"/>
    <w:rsid w:val="00BA3D04"/>
    <w:rsid w:val="00BB4C38"/>
    <w:rsid w:val="00BB56A9"/>
    <w:rsid w:val="00BB72C7"/>
    <w:rsid w:val="00BC2049"/>
    <w:rsid w:val="00BC6293"/>
    <w:rsid w:val="00BC6B83"/>
    <w:rsid w:val="00BC6BC4"/>
    <w:rsid w:val="00BD2882"/>
    <w:rsid w:val="00BD69FE"/>
    <w:rsid w:val="00BD7B41"/>
    <w:rsid w:val="00BF0316"/>
    <w:rsid w:val="00BF7839"/>
    <w:rsid w:val="00C01C60"/>
    <w:rsid w:val="00C053BB"/>
    <w:rsid w:val="00C066EF"/>
    <w:rsid w:val="00C07F0F"/>
    <w:rsid w:val="00C102EC"/>
    <w:rsid w:val="00C173C4"/>
    <w:rsid w:val="00C31CB2"/>
    <w:rsid w:val="00C369AC"/>
    <w:rsid w:val="00C3704F"/>
    <w:rsid w:val="00C40490"/>
    <w:rsid w:val="00C41A3B"/>
    <w:rsid w:val="00C53CAD"/>
    <w:rsid w:val="00C60822"/>
    <w:rsid w:val="00C65068"/>
    <w:rsid w:val="00C67FBE"/>
    <w:rsid w:val="00C74D67"/>
    <w:rsid w:val="00C75768"/>
    <w:rsid w:val="00C935B6"/>
    <w:rsid w:val="00C94462"/>
    <w:rsid w:val="00C9556E"/>
    <w:rsid w:val="00C95ED3"/>
    <w:rsid w:val="00CA67E9"/>
    <w:rsid w:val="00CB26F1"/>
    <w:rsid w:val="00CB3A28"/>
    <w:rsid w:val="00CB79FF"/>
    <w:rsid w:val="00CC28EA"/>
    <w:rsid w:val="00CC38DC"/>
    <w:rsid w:val="00CC5E2F"/>
    <w:rsid w:val="00CD2490"/>
    <w:rsid w:val="00CE09B8"/>
    <w:rsid w:val="00CE2EEE"/>
    <w:rsid w:val="00CE7E17"/>
    <w:rsid w:val="00CF6591"/>
    <w:rsid w:val="00D05DAA"/>
    <w:rsid w:val="00D1188B"/>
    <w:rsid w:val="00D118B0"/>
    <w:rsid w:val="00D13C5A"/>
    <w:rsid w:val="00D14D1E"/>
    <w:rsid w:val="00D16DA2"/>
    <w:rsid w:val="00D20688"/>
    <w:rsid w:val="00D214E1"/>
    <w:rsid w:val="00D237C6"/>
    <w:rsid w:val="00D24186"/>
    <w:rsid w:val="00D268ED"/>
    <w:rsid w:val="00D3010D"/>
    <w:rsid w:val="00D36C39"/>
    <w:rsid w:val="00D530D9"/>
    <w:rsid w:val="00D56B3A"/>
    <w:rsid w:val="00D6049A"/>
    <w:rsid w:val="00D65A2D"/>
    <w:rsid w:val="00D66E30"/>
    <w:rsid w:val="00D70FB1"/>
    <w:rsid w:val="00D75629"/>
    <w:rsid w:val="00D77ED1"/>
    <w:rsid w:val="00D825FD"/>
    <w:rsid w:val="00D845E2"/>
    <w:rsid w:val="00D914D9"/>
    <w:rsid w:val="00DA72F8"/>
    <w:rsid w:val="00DA7E31"/>
    <w:rsid w:val="00DB15FB"/>
    <w:rsid w:val="00DC5A12"/>
    <w:rsid w:val="00DD20CF"/>
    <w:rsid w:val="00DD33DE"/>
    <w:rsid w:val="00DD6E3D"/>
    <w:rsid w:val="00DE1106"/>
    <w:rsid w:val="00DE3CD4"/>
    <w:rsid w:val="00DE6A76"/>
    <w:rsid w:val="00DF4FA2"/>
    <w:rsid w:val="00DF5A13"/>
    <w:rsid w:val="00DF7587"/>
    <w:rsid w:val="00E1544B"/>
    <w:rsid w:val="00E237EE"/>
    <w:rsid w:val="00E40FC4"/>
    <w:rsid w:val="00E42E64"/>
    <w:rsid w:val="00E43EDD"/>
    <w:rsid w:val="00E45CB8"/>
    <w:rsid w:val="00E522F1"/>
    <w:rsid w:val="00E5562C"/>
    <w:rsid w:val="00E5649E"/>
    <w:rsid w:val="00E630A4"/>
    <w:rsid w:val="00E64752"/>
    <w:rsid w:val="00E64AE1"/>
    <w:rsid w:val="00E6542C"/>
    <w:rsid w:val="00E662BA"/>
    <w:rsid w:val="00E6697C"/>
    <w:rsid w:val="00E67527"/>
    <w:rsid w:val="00E7416C"/>
    <w:rsid w:val="00E74E99"/>
    <w:rsid w:val="00E80496"/>
    <w:rsid w:val="00E80661"/>
    <w:rsid w:val="00E81B79"/>
    <w:rsid w:val="00E822D1"/>
    <w:rsid w:val="00E83D89"/>
    <w:rsid w:val="00E83F73"/>
    <w:rsid w:val="00E8731E"/>
    <w:rsid w:val="00E920BF"/>
    <w:rsid w:val="00E92BDB"/>
    <w:rsid w:val="00E94CD1"/>
    <w:rsid w:val="00EA4E29"/>
    <w:rsid w:val="00EB33B1"/>
    <w:rsid w:val="00EC217C"/>
    <w:rsid w:val="00EC38E2"/>
    <w:rsid w:val="00EC4DB3"/>
    <w:rsid w:val="00EC5760"/>
    <w:rsid w:val="00ED1407"/>
    <w:rsid w:val="00EE0CC5"/>
    <w:rsid w:val="00EE246B"/>
    <w:rsid w:val="00EF70DC"/>
    <w:rsid w:val="00EF74FC"/>
    <w:rsid w:val="00F00DDE"/>
    <w:rsid w:val="00F01020"/>
    <w:rsid w:val="00F22082"/>
    <w:rsid w:val="00F3162E"/>
    <w:rsid w:val="00F32A09"/>
    <w:rsid w:val="00F457BB"/>
    <w:rsid w:val="00F45C3B"/>
    <w:rsid w:val="00F468F5"/>
    <w:rsid w:val="00F46CBC"/>
    <w:rsid w:val="00F51AC8"/>
    <w:rsid w:val="00F54B58"/>
    <w:rsid w:val="00F57936"/>
    <w:rsid w:val="00F60DF9"/>
    <w:rsid w:val="00F61D39"/>
    <w:rsid w:val="00F64B93"/>
    <w:rsid w:val="00F717C5"/>
    <w:rsid w:val="00F71E43"/>
    <w:rsid w:val="00F726AD"/>
    <w:rsid w:val="00F844B3"/>
    <w:rsid w:val="00F84AE8"/>
    <w:rsid w:val="00F86ED6"/>
    <w:rsid w:val="00F90379"/>
    <w:rsid w:val="00F92F67"/>
    <w:rsid w:val="00F94B0E"/>
    <w:rsid w:val="00FA1ABF"/>
    <w:rsid w:val="00FA2AD6"/>
    <w:rsid w:val="00FA75E4"/>
    <w:rsid w:val="00FB0787"/>
    <w:rsid w:val="00FB2B9F"/>
    <w:rsid w:val="00FB5729"/>
    <w:rsid w:val="00FC0516"/>
    <w:rsid w:val="00FC18C4"/>
    <w:rsid w:val="00FC2E42"/>
    <w:rsid w:val="00FC5DBA"/>
    <w:rsid w:val="00FC64AD"/>
    <w:rsid w:val="00FD7AB6"/>
    <w:rsid w:val="00FE180F"/>
    <w:rsid w:val="00FE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05379"/>
  <w15:chartTrackingRefBased/>
  <w15:docId w15:val="{D979DB95-0BA3-40E7-B17E-007CF2B08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4CA"/>
    <w:pPr>
      <w:spacing w:after="200" w:line="276" w:lineRule="auto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22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04C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aliases w:val="маркированный,Перечисление,Heading1,Colorful List - Accent 11,Bullet List,FooterText,numbered,List Paragraph,Bullets before,Elenco Normale,Абзац с отступом,Список 1,Средняя сетка 1 - Акцент 21,N_List Paragraph,References,Akapit z listą BS"/>
    <w:basedOn w:val="a"/>
    <w:link w:val="a5"/>
    <w:uiPriority w:val="34"/>
    <w:qFormat/>
    <w:rsid w:val="00B504C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aliases w:val="маркированный Знак,Перечисление Знак,Heading1 Знак,Colorful List - Accent 11 Знак,Bullet List Знак,FooterText Знак,numbered Знак,List Paragraph Знак,Bullets before Знак,Elenco Normale Знак,Абзац с отступом Знак,Список 1 Знак"/>
    <w:link w:val="a4"/>
    <w:uiPriority w:val="34"/>
    <w:qFormat/>
    <w:rsid w:val="00B504CA"/>
    <w:rPr>
      <w:rFonts w:ascii="Calibri" w:eastAsia="Calibri" w:hAnsi="Calibri" w:cs="Times New Roman"/>
    </w:rPr>
  </w:style>
  <w:style w:type="paragraph" w:customStyle="1" w:styleId="pj">
    <w:name w:val="pj"/>
    <w:basedOn w:val="a"/>
    <w:qFormat/>
    <w:rsid w:val="00B504CA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c">
    <w:name w:val="pc"/>
    <w:basedOn w:val="a"/>
    <w:qFormat/>
    <w:rsid w:val="00B504CA"/>
    <w:pPr>
      <w:spacing w:after="0" w:line="240" w:lineRule="auto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1">
    <w:name w:val="s1"/>
    <w:basedOn w:val="a0"/>
    <w:rsid w:val="00B504CA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69354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7E1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15CA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574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4AB6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574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4AB6"/>
    <w:rPr>
      <w:rFonts w:eastAsiaTheme="minorEastAsia"/>
      <w:lang w:eastAsia="ru-RU"/>
    </w:rPr>
  </w:style>
  <w:style w:type="paragraph" w:customStyle="1" w:styleId="pji">
    <w:name w:val="pji"/>
    <w:basedOn w:val="a"/>
    <w:qFormat/>
    <w:rsid w:val="00A30407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DE1106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7C4A6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C4A6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C4A66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C4A6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C4A66"/>
    <w:rPr>
      <w:rFonts w:eastAsiaTheme="minorEastAsia"/>
      <w:b/>
      <w:bCs/>
      <w:sz w:val="20"/>
      <w:szCs w:val="20"/>
      <w:lang w:eastAsia="ru-RU"/>
    </w:rPr>
  </w:style>
  <w:style w:type="paragraph" w:customStyle="1" w:styleId="pr">
    <w:name w:val="pr"/>
    <w:basedOn w:val="a"/>
    <w:rsid w:val="005962B2"/>
    <w:pPr>
      <w:spacing w:after="0" w:line="240" w:lineRule="auto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">
    <w:name w:val="p"/>
    <w:basedOn w:val="a"/>
    <w:rsid w:val="005962B2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822D1"/>
    <w:rPr>
      <w:rFonts w:eastAsiaTheme="majorEastAsia" w:cstheme="majorBidi"/>
      <w:i/>
      <w:iCs/>
      <w:color w:val="2E74B5" w:themeColor="accent1" w:themeShade="BF"/>
      <w:lang w:eastAsia="ru-RU"/>
    </w:rPr>
  </w:style>
  <w:style w:type="table" w:customStyle="1" w:styleId="1">
    <w:name w:val="Сетка таблицы1"/>
    <w:basedOn w:val="a1"/>
    <w:next w:val="a3"/>
    <w:qFormat/>
    <w:rsid w:val="00CE09B8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CD216-02DF-4DF5-9DF5-3751BA064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55</Pages>
  <Words>18182</Words>
  <Characters>103642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Данияр Мансурович Расулов</dc:creator>
  <cp:keywords/>
  <dc:description/>
  <cp:lastModifiedBy>Индира Айсина</cp:lastModifiedBy>
  <cp:revision>79</cp:revision>
  <cp:lastPrinted>2025-09-12T06:32:00Z</cp:lastPrinted>
  <dcterms:created xsi:type="dcterms:W3CDTF">2025-08-29T09:11:00Z</dcterms:created>
  <dcterms:modified xsi:type="dcterms:W3CDTF">2025-09-25T09:44:00Z</dcterms:modified>
</cp:coreProperties>
</file>